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76E9C1" w14:textId="480D2D27" w:rsidR="00ED7D47" w:rsidRPr="00795D41" w:rsidRDefault="00ED7D47" w:rsidP="008D32D0">
      <w:pPr>
        <w:jc w:val="both"/>
        <w:rPr>
          <w:rFonts w:asciiTheme="majorHAnsi" w:hAnsiTheme="majorHAnsi" w:cstheme="majorHAnsi"/>
        </w:rPr>
      </w:pPr>
    </w:p>
    <w:p w14:paraId="4A591C0D" w14:textId="543185F2" w:rsidR="00887A70" w:rsidRPr="00887A70" w:rsidRDefault="00302F71" w:rsidP="00887A70">
      <w:pPr>
        <w:jc w:val="center"/>
        <w:rPr>
          <w:rFonts w:asciiTheme="majorHAnsi" w:hAnsiTheme="majorHAnsi" w:cstheme="majorHAnsi"/>
          <w:b/>
          <w:bCs/>
          <w:lang w:val="en-US"/>
        </w:rPr>
      </w:pPr>
      <w:r>
        <w:rPr>
          <w:rFonts w:asciiTheme="majorHAnsi" w:hAnsiTheme="majorHAnsi" w:cstheme="majorHAnsi"/>
          <w:b/>
          <w:bCs/>
          <w:lang w:val="en-US"/>
        </w:rPr>
        <w:t>CONVENIO MARCO</w:t>
      </w:r>
      <w:r w:rsidR="00887A70" w:rsidRPr="00887A70">
        <w:rPr>
          <w:rFonts w:asciiTheme="majorHAnsi" w:hAnsiTheme="majorHAnsi" w:cstheme="majorHAnsi"/>
          <w:b/>
          <w:bCs/>
          <w:lang w:val="en-US"/>
        </w:rPr>
        <w:t xml:space="preserve"> DE COOPERACION ENTRE LA ASOCIACION MOSÉN SOL APAHUA (</w:t>
      </w:r>
      <w:r w:rsidR="00E76A51" w:rsidRPr="00887A70">
        <w:rPr>
          <w:rFonts w:asciiTheme="majorHAnsi" w:hAnsiTheme="majorHAnsi" w:cstheme="majorHAnsi"/>
          <w:b/>
          <w:bCs/>
          <w:lang w:val="en-US"/>
        </w:rPr>
        <w:t>AMSA) Y</w:t>
      </w:r>
      <w:r w:rsidR="00887A70" w:rsidRPr="00887A70">
        <w:rPr>
          <w:rFonts w:asciiTheme="majorHAnsi" w:hAnsiTheme="majorHAnsi" w:cstheme="majorHAnsi"/>
          <w:b/>
          <w:bCs/>
          <w:lang w:val="en-US"/>
        </w:rPr>
        <w:t xml:space="preserve"> LA UNIVERSIDAD ESTATAL DE </w:t>
      </w:r>
      <w:r w:rsidR="00887A70">
        <w:rPr>
          <w:rFonts w:asciiTheme="majorHAnsi" w:hAnsiTheme="majorHAnsi" w:cstheme="majorHAnsi"/>
          <w:b/>
          <w:bCs/>
          <w:lang w:val="en-US"/>
        </w:rPr>
        <w:t>B</w:t>
      </w:r>
      <w:r w:rsidR="00887A70" w:rsidRPr="00887A70">
        <w:rPr>
          <w:rFonts w:asciiTheme="majorHAnsi" w:hAnsiTheme="majorHAnsi" w:cstheme="majorHAnsi"/>
          <w:b/>
          <w:bCs/>
          <w:lang w:val="en-US"/>
        </w:rPr>
        <w:t>OLlVAR.</w:t>
      </w:r>
    </w:p>
    <w:p w14:paraId="07DFF76A" w14:textId="28E7BF1D" w:rsidR="00E44A9B" w:rsidRPr="00E44A9B" w:rsidRDefault="00E44A9B" w:rsidP="00E44A9B">
      <w:pPr>
        <w:jc w:val="both"/>
        <w:rPr>
          <w:rFonts w:asciiTheme="majorHAnsi" w:hAnsiTheme="majorHAnsi" w:cstheme="majorHAnsi"/>
          <w:bCs/>
        </w:rPr>
      </w:pPr>
      <w:r w:rsidRPr="00E44A9B">
        <w:rPr>
          <w:rFonts w:asciiTheme="majorHAnsi" w:hAnsiTheme="majorHAnsi" w:cstheme="majorHAnsi"/>
          <w:bCs/>
        </w:rPr>
        <w:t xml:space="preserve">Intervienen </w:t>
      </w:r>
      <w:r>
        <w:rPr>
          <w:rFonts w:asciiTheme="majorHAnsi" w:hAnsiTheme="majorHAnsi" w:cstheme="majorHAnsi"/>
          <w:bCs/>
        </w:rPr>
        <w:t xml:space="preserve">en la celebración del presente </w:t>
      </w:r>
      <w:r w:rsidRPr="00E44A9B">
        <w:rPr>
          <w:rFonts w:asciiTheme="majorHAnsi" w:hAnsiTheme="majorHAnsi" w:cstheme="majorHAnsi"/>
          <w:bCs/>
        </w:rPr>
        <w:t xml:space="preserve">convenio  </w:t>
      </w:r>
      <w:r>
        <w:rPr>
          <w:rFonts w:asciiTheme="majorHAnsi" w:hAnsiTheme="majorHAnsi" w:cstheme="majorHAnsi"/>
          <w:bCs/>
        </w:rPr>
        <w:t>e</w:t>
      </w:r>
      <w:r w:rsidRPr="00E44A9B">
        <w:rPr>
          <w:rFonts w:asciiTheme="majorHAnsi" w:hAnsiTheme="majorHAnsi" w:cstheme="majorHAnsi"/>
          <w:bCs/>
        </w:rPr>
        <w:t xml:space="preserve">specífico  de cooperación interinstitucional, por una parte </w:t>
      </w:r>
      <w:r w:rsidRPr="00E44A9B">
        <w:rPr>
          <w:rFonts w:asciiTheme="majorHAnsi" w:hAnsiTheme="majorHAnsi" w:cstheme="majorHAnsi"/>
          <w:b/>
          <w:bCs/>
        </w:rPr>
        <w:t>LA ASOCIACION MOSÉN SOL APAHUA (AMSA)</w:t>
      </w:r>
      <w:r w:rsidRPr="00E44A9B">
        <w:rPr>
          <w:rFonts w:asciiTheme="majorHAnsi" w:hAnsiTheme="majorHAnsi" w:cstheme="majorHAnsi"/>
          <w:bCs/>
        </w:rPr>
        <w:t>, legalmente  representad</w:t>
      </w:r>
      <w:r>
        <w:rPr>
          <w:rFonts w:asciiTheme="majorHAnsi" w:hAnsiTheme="majorHAnsi" w:cstheme="majorHAnsi"/>
          <w:bCs/>
        </w:rPr>
        <w:t xml:space="preserve">o por su  Presidente  el señor </w:t>
      </w:r>
      <w:r w:rsidR="00DC572F">
        <w:rPr>
          <w:rFonts w:asciiTheme="majorHAnsi" w:hAnsiTheme="majorHAnsi" w:cstheme="majorHAnsi"/>
          <w:b/>
          <w:bCs/>
        </w:rPr>
        <w:t xml:space="preserve">WILMER </w:t>
      </w:r>
      <w:r w:rsidR="00302F71">
        <w:rPr>
          <w:rFonts w:asciiTheme="majorHAnsi" w:hAnsiTheme="majorHAnsi" w:cstheme="majorHAnsi"/>
          <w:b/>
          <w:bCs/>
        </w:rPr>
        <w:t>RENÉ COLLA</w:t>
      </w:r>
      <w:r w:rsidRPr="00E44A9B">
        <w:rPr>
          <w:rFonts w:asciiTheme="majorHAnsi" w:hAnsiTheme="majorHAnsi" w:cstheme="majorHAnsi"/>
          <w:b/>
          <w:bCs/>
        </w:rPr>
        <w:t>Y COLLAY</w:t>
      </w:r>
      <w:r w:rsidRPr="00E44A9B">
        <w:rPr>
          <w:rFonts w:asciiTheme="majorHAnsi" w:hAnsiTheme="majorHAnsi" w:cstheme="majorHAnsi"/>
          <w:bCs/>
        </w:rPr>
        <w:t>; que en adelante se denominara "LA ASO</w:t>
      </w:r>
      <w:r>
        <w:rPr>
          <w:rFonts w:asciiTheme="majorHAnsi" w:hAnsiTheme="majorHAnsi" w:cstheme="majorHAnsi"/>
          <w:bCs/>
        </w:rPr>
        <w:t xml:space="preserve">CIACION";  y, por otra el </w:t>
      </w:r>
      <w:r w:rsidRPr="00E44A9B">
        <w:rPr>
          <w:rFonts w:asciiTheme="majorHAnsi" w:hAnsiTheme="majorHAnsi" w:cstheme="majorHAnsi"/>
          <w:b/>
          <w:bCs/>
        </w:rPr>
        <w:t>DR. HERNAN ARTURO ROJAS SANCHEZ</w:t>
      </w:r>
      <w:r w:rsidRPr="00E44A9B">
        <w:rPr>
          <w:rFonts w:asciiTheme="majorHAnsi" w:hAnsiTheme="majorHAnsi" w:cstheme="majorHAnsi"/>
          <w:bCs/>
        </w:rPr>
        <w:t xml:space="preserve">,  Rector  y  representante  legal  de la </w:t>
      </w:r>
      <w:r w:rsidRPr="00E44A9B">
        <w:rPr>
          <w:rFonts w:asciiTheme="majorHAnsi" w:hAnsiTheme="majorHAnsi" w:cstheme="majorHAnsi"/>
          <w:b/>
          <w:bCs/>
        </w:rPr>
        <w:t xml:space="preserve">Universidad </w:t>
      </w:r>
      <w:r w:rsidR="00302F71" w:rsidRPr="00E44A9B">
        <w:rPr>
          <w:rFonts w:asciiTheme="majorHAnsi" w:hAnsiTheme="majorHAnsi" w:cstheme="majorHAnsi"/>
          <w:b/>
          <w:bCs/>
        </w:rPr>
        <w:t>Estatal</w:t>
      </w:r>
      <w:r w:rsidRPr="00E44A9B">
        <w:rPr>
          <w:rFonts w:asciiTheme="majorHAnsi" w:hAnsiTheme="majorHAnsi" w:cstheme="majorHAnsi"/>
          <w:b/>
          <w:bCs/>
        </w:rPr>
        <w:t xml:space="preserve"> de Bolívar</w:t>
      </w:r>
      <w:r w:rsidRPr="00E44A9B">
        <w:rPr>
          <w:rFonts w:asciiTheme="majorHAnsi" w:hAnsiTheme="majorHAnsi" w:cstheme="majorHAnsi"/>
          <w:bCs/>
        </w:rPr>
        <w:t>; que en adel</w:t>
      </w:r>
      <w:r>
        <w:rPr>
          <w:rFonts w:asciiTheme="majorHAnsi" w:hAnsiTheme="majorHAnsi" w:cstheme="majorHAnsi"/>
          <w:bCs/>
        </w:rPr>
        <w:t>ante se denominara "UNIVERSIDAD”</w:t>
      </w:r>
      <w:r w:rsidRPr="00E44A9B">
        <w:rPr>
          <w:rFonts w:asciiTheme="majorHAnsi" w:hAnsiTheme="majorHAnsi" w:cstheme="majorHAnsi"/>
          <w:bCs/>
        </w:rPr>
        <w:t>, quienes libre y voluntariamente acuerdan celebrar el presente convenio, al tenor de las siguientes clausulas:</w:t>
      </w:r>
    </w:p>
    <w:p w14:paraId="2C22DD89" w14:textId="0C88123E" w:rsidR="00756C5F" w:rsidRPr="00887A70" w:rsidRDefault="00795D41" w:rsidP="008D32D0">
      <w:pPr>
        <w:jc w:val="both"/>
        <w:rPr>
          <w:rFonts w:asciiTheme="majorHAnsi" w:eastAsia="Arial" w:hAnsiTheme="majorHAnsi" w:cstheme="majorHAnsi"/>
          <w:b/>
          <w:color w:val="000000"/>
        </w:rPr>
      </w:pPr>
      <w:r w:rsidRPr="00887A70">
        <w:rPr>
          <w:rFonts w:asciiTheme="majorHAnsi" w:eastAsia="Arial" w:hAnsiTheme="majorHAnsi" w:cstheme="majorHAnsi"/>
          <w:b/>
          <w:color w:val="000000"/>
        </w:rPr>
        <w:t>CLÁUSULA PRIMERA. - ANTECEDENTES.</w:t>
      </w:r>
    </w:p>
    <w:p w14:paraId="76F086A3" w14:textId="63D9373C" w:rsidR="00795D41" w:rsidRPr="00887A70" w:rsidRDefault="00795D41" w:rsidP="008D32D0">
      <w:pPr>
        <w:jc w:val="both"/>
        <w:rPr>
          <w:rFonts w:asciiTheme="majorHAnsi" w:eastAsia="Arial" w:hAnsiTheme="majorHAnsi" w:cstheme="majorHAnsi"/>
        </w:rPr>
      </w:pPr>
      <w:r w:rsidRPr="00887A70">
        <w:rPr>
          <w:rFonts w:asciiTheme="majorHAnsi" w:eastAsia="Arial" w:hAnsiTheme="majorHAnsi" w:cstheme="majorHAnsi"/>
        </w:rPr>
        <w:t xml:space="preserve">La UEB es una Institución de Educación Superior, de Derecho Público, con domicilio en la ciudad de Guaranda, provincia de Bolívar, fue creada mediante Ley Nro. 32, publicada en el Registro Oficial 225, de 4 de julio de 1989, que opera conforme a lo delimitado por la Constitución de la República del Ecuador, Ley Orgánica de Educación Superior y su Reglamento General, Estatuto, y leyes de la República del Ecuador, cuya misión es impulsar una formación superior integral, fomenta la producción de conocimiento y promueve la transformación social, con el objetivo de mejorar el bienestar colectivo, orientado a estudiantes, comunidades y sectores productivos a través de procesos académicos, de investigación y de vinculación, basados en la calidad, equidad, relevancia territorial y un firme compromiso con el desarrollo sostenible formar profesionales humanistas, líderes, emprendedores, competentes y con valores para servir y apoyar el desarrollo sostenible. </w:t>
      </w:r>
    </w:p>
    <w:p w14:paraId="5B308FA4" w14:textId="4F34B1AB" w:rsidR="00795D41" w:rsidRPr="00887A70" w:rsidRDefault="00795D41" w:rsidP="008D32D0">
      <w:pPr>
        <w:jc w:val="both"/>
        <w:rPr>
          <w:rFonts w:asciiTheme="majorHAnsi" w:eastAsia="Arial" w:hAnsiTheme="majorHAnsi" w:cstheme="majorHAnsi"/>
        </w:rPr>
      </w:pPr>
      <w:r w:rsidRPr="00887A70">
        <w:rPr>
          <w:rFonts w:asciiTheme="majorHAnsi" w:eastAsia="Arial" w:hAnsiTheme="majorHAnsi" w:cstheme="majorHAnsi"/>
        </w:rPr>
        <w:t>Entre los fines que persigue la UEB, más allá de los consagrados en la Ley Orgánica de Educación Superior está el de desarrollar el conocimiento, la ciencia, la tecnología y la cultura a través de la investigación, la docencia y la vinculación con la colectividad y la gestión.</w:t>
      </w:r>
    </w:p>
    <w:p w14:paraId="155BE015" w14:textId="715A3624" w:rsidR="00887A70" w:rsidRPr="00887A70" w:rsidRDefault="00887A70" w:rsidP="00887A70">
      <w:pPr>
        <w:jc w:val="both"/>
        <w:rPr>
          <w:rFonts w:asciiTheme="majorHAnsi" w:eastAsia="Arial" w:hAnsiTheme="majorHAnsi" w:cstheme="majorHAnsi"/>
          <w:lang w:val="en-US"/>
        </w:rPr>
      </w:pPr>
      <w:r>
        <w:rPr>
          <w:rFonts w:asciiTheme="majorHAnsi" w:eastAsia="Arial" w:hAnsiTheme="majorHAnsi" w:cstheme="majorHAnsi"/>
          <w:b/>
          <w:lang w:val="en-US"/>
        </w:rPr>
        <w:t>PROCURADURI</w:t>
      </w:r>
      <w:r w:rsidRPr="00887A70">
        <w:rPr>
          <w:rFonts w:asciiTheme="majorHAnsi" w:eastAsia="Arial" w:hAnsiTheme="majorHAnsi" w:cstheme="majorHAnsi"/>
          <w:b/>
          <w:lang w:val="en-US"/>
        </w:rPr>
        <w:t>A</w:t>
      </w:r>
    </w:p>
    <w:p w14:paraId="2C32E704" w14:textId="6E17A5EF" w:rsidR="00887A70" w:rsidRPr="00887A70" w:rsidRDefault="00887A70" w:rsidP="00887A70">
      <w:pPr>
        <w:jc w:val="both"/>
        <w:rPr>
          <w:rFonts w:asciiTheme="majorHAnsi" w:eastAsia="Arial" w:hAnsiTheme="majorHAnsi" w:cstheme="majorHAnsi"/>
          <w:lang w:val="en-US"/>
        </w:rPr>
      </w:pPr>
      <w:r w:rsidRPr="00887A70">
        <w:rPr>
          <w:rFonts w:asciiTheme="majorHAnsi" w:eastAsia="Arial" w:hAnsiTheme="majorHAnsi" w:cstheme="majorHAnsi"/>
          <w:lang w:val="en-US"/>
        </w:rPr>
        <w:t xml:space="preserve">Mediante pasantías, debidamente monitoreadas, en los campos de su especialidad, </w:t>
      </w:r>
      <w:r>
        <w:rPr>
          <w:rFonts w:asciiTheme="majorHAnsi" w:eastAsia="Arial" w:hAnsiTheme="majorHAnsi" w:cstheme="majorHAnsi"/>
          <w:lang w:val="en-US"/>
        </w:rPr>
        <w:t>asi</w:t>
      </w:r>
      <w:r w:rsidRPr="00887A70">
        <w:rPr>
          <w:rFonts w:asciiTheme="majorHAnsi" w:eastAsia="Arial" w:hAnsiTheme="majorHAnsi" w:cstheme="majorHAnsi"/>
          <w:lang w:val="en-US"/>
        </w:rPr>
        <w:t xml:space="preserve"> mismo señala que dichas actividades se realizarán en coordinación con organizaciones comunitarias, empresas e instituciones públicas </w:t>
      </w:r>
      <w:r>
        <w:rPr>
          <w:rFonts w:asciiTheme="majorHAnsi" w:eastAsia="Arial" w:hAnsiTheme="majorHAnsi" w:cstheme="majorHAnsi"/>
          <w:lang w:val="en-US"/>
        </w:rPr>
        <w:t xml:space="preserve">y </w:t>
      </w:r>
      <w:r w:rsidRPr="00887A70">
        <w:rPr>
          <w:rFonts w:asciiTheme="majorHAnsi" w:eastAsia="Arial" w:hAnsiTheme="majorHAnsi" w:cstheme="majorHAnsi"/>
          <w:lang w:val="en-US"/>
        </w:rPr>
        <w:t>privadas relacionadas con la respectiva especialidad.</w:t>
      </w:r>
    </w:p>
    <w:p w14:paraId="262FA51E" w14:textId="28AB0B3C" w:rsidR="00024B0A" w:rsidRPr="00887A70" w:rsidRDefault="00887A70" w:rsidP="00887A70">
      <w:pPr>
        <w:jc w:val="both"/>
        <w:rPr>
          <w:rFonts w:asciiTheme="majorHAnsi" w:eastAsia="Arial" w:hAnsiTheme="majorHAnsi" w:cstheme="majorHAnsi"/>
          <w:lang w:val="en-US"/>
        </w:rPr>
      </w:pPr>
      <w:r w:rsidRPr="00887A70">
        <w:rPr>
          <w:rFonts w:asciiTheme="majorHAnsi" w:eastAsia="Arial" w:hAnsiTheme="majorHAnsi" w:cstheme="majorHAnsi"/>
          <w:lang w:val="en-US"/>
        </w:rPr>
        <w:t xml:space="preserve">Los Arts. 91 y 94 del Reglamento de Régimen Académico del Consejo de Educación Superior, dispone a las instituciones </w:t>
      </w:r>
      <w:r>
        <w:rPr>
          <w:rFonts w:asciiTheme="majorHAnsi" w:eastAsia="Arial" w:hAnsiTheme="majorHAnsi" w:cstheme="majorHAnsi"/>
          <w:lang w:val="en-US"/>
        </w:rPr>
        <w:t xml:space="preserve">de </w:t>
      </w:r>
      <w:r w:rsidRPr="00887A70">
        <w:rPr>
          <w:rFonts w:asciiTheme="majorHAnsi" w:eastAsia="Arial" w:hAnsiTheme="majorHAnsi" w:cstheme="majorHAnsi"/>
          <w:lang w:val="en-US"/>
        </w:rPr>
        <w:t>educación superior diseñar, organizar y evaluar las correspondientes prácticas pre profesionales para cada carrera, para lo cual establecerán convenios o cartas compromisos con las contrapartes públicas o privadas.</w:t>
      </w:r>
    </w:p>
    <w:p w14:paraId="2F7E3383" w14:textId="0CDE3D27" w:rsidR="00756C5F" w:rsidRPr="00887A70" w:rsidRDefault="00C72B87" w:rsidP="008D32D0">
      <w:pPr>
        <w:jc w:val="both"/>
        <w:rPr>
          <w:rFonts w:asciiTheme="majorHAnsi" w:hAnsiTheme="majorHAnsi" w:cstheme="majorHAnsi"/>
          <w:b/>
          <w:bCs/>
        </w:rPr>
      </w:pPr>
      <w:r w:rsidRPr="00887A70">
        <w:rPr>
          <w:rFonts w:asciiTheme="majorHAnsi" w:hAnsiTheme="majorHAnsi" w:cstheme="majorHAnsi"/>
          <w:b/>
          <w:bCs/>
        </w:rPr>
        <w:t>CLÁUSULA SEGUNDA FUNDAMENTO LEGAL:</w:t>
      </w:r>
    </w:p>
    <w:p w14:paraId="269058BE" w14:textId="77777777" w:rsidR="006A3EF5" w:rsidRPr="00887A70" w:rsidRDefault="006A3EF5" w:rsidP="006A3EF5">
      <w:pPr>
        <w:jc w:val="both"/>
        <w:rPr>
          <w:rFonts w:asciiTheme="majorHAnsi" w:hAnsiTheme="majorHAnsi" w:cstheme="majorHAnsi"/>
          <w:b/>
          <w:bCs/>
        </w:rPr>
      </w:pPr>
      <w:r w:rsidRPr="00887A70">
        <w:rPr>
          <w:rFonts w:asciiTheme="majorHAnsi" w:hAnsiTheme="majorHAnsi" w:cstheme="majorHAnsi"/>
          <w:b/>
          <w:bCs/>
        </w:rPr>
        <w:t>1. Constitución de la República del Ecuador</w:t>
      </w:r>
    </w:p>
    <w:p w14:paraId="17D87DEE"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26 señala que; “La educación es un derecho de las personas a lo largo de su vida y un deber ineludible del Estado. Constituye un área prioritaria de la política pública y una inversión estatal, garantía de igualdad e inclusión social y condición indispensable para el buen vivir. Las personas, las familias y la sociedad tienen el derecho y la responsabilidad de participar en el proceso educativo”;</w:t>
      </w:r>
    </w:p>
    <w:p w14:paraId="262B4EAB" w14:textId="152D7928" w:rsidR="006A3EF5" w:rsidRPr="00887A70" w:rsidRDefault="006A3EF5" w:rsidP="006A3EF5">
      <w:pPr>
        <w:jc w:val="both"/>
        <w:rPr>
          <w:rFonts w:asciiTheme="majorHAnsi" w:hAnsiTheme="majorHAnsi" w:cstheme="majorHAnsi"/>
        </w:rPr>
      </w:pPr>
      <w:r w:rsidRPr="00887A70">
        <w:rPr>
          <w:rFonts w:asciiTheme="majorHAnsi" w:hAnsiTheme="majorHAnsi" w:cstheme="majorHAnsi"/>
        </w:rPr>
        <w:lastRenderedPageBreak/>
        <w:t>El artículo 28 de la Carta Suprema establece: “La educación responderá al interés público y no estará al servicio de intereses individuales y corporativos. Se garantizará el acceso universal, permanencia, movilidad y egreso sin discriminación alguna y la obligatoriedad en el nivel inicial, básico y bachillerato o su equivalente. Es derecho de toda persona y comunidad interactuar entre culturas y participar en una sociedad que aprende. El Estado promoverá el diálogo intercultural en sus múltiples dimensiones. El aprendizaje se desarrollará de forma escolarizada y no escolarizada. La educación pública será universal y laica en todos sus niveles, y gratuita hasta el tercer nivel de educación superior inclusive”;</w:t>
      </w:r>
    </w:p>
    <w:p w14:paraId="08E24493"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227 señala que: “La administración pública constituye un servicio a la colectividad que se rige por los principios de eficacia, eficiencia, calidad, jerarquía, desconcentración, descentralización, coordinación, participación, planificación, transparencia y evaluación”;</w:t>
      </w:r>
    </w:p>
    <w:p w14:paraId="148ED361"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350 prescribe que: “El sistema de educación superior tiene como finalidad la formación académica y profesional con visión científica y humanista: la investigación científica y tecnológica; la innovación, promoción, desarrollo, y difusión de los saberes y las culturas; la construcción de soluciones para los problemas del país, en relación con los objetivos del régimen de desarrollo”;</w:t>
      </w:r>
    </w:p>
    <w:p w14:paraId="238E4282" w14:textId="77777777" w:rsidR="006A3EF5" w:rsidRPr="00887A70" w:rsidRDefault="006A3EF5" w:rsidP="006A3EF5">
      <w:pPr>
        <w:jc w:val="both"/>
        <w:rPr>
          <w:rFonts w:asciiTheme="majorHAnsi" w:hAnsiTheme="majorHAnsi" w:cstheme="majorHAnsi"/>
          <w:b/>
          <w:bCs/>
        </w:rPr>
      </w:pPr>
      <w:r w:rsidRPr="00887A70">
        <w:rPr>
          <w:rFonts w:asciiTheme="majorHAnsi" w:hAnsiTheme="majorHAnsi" w:cstheme="majorHAnsi"/>
          <w:b/>
          <w:bCs/>
        </w:rPr>
        <w:t>Ley Orgánica de Educación Superior</w:t>
      </w:r>
    </w:p>
    <w:p w14:paraId="70E69BB5"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8, literal h), se establece como uno de los fines de la educación superior; “Contribuir en el desarrollo local y nacional de manera permanente, a través del trabajo comunitario o vinculación con la sociedad”;</w:t>
      </w:r>
    </w:p>
    <w:p w14:paraId="77EEBDF9"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En el artículo 11, el literal c), determina que una de las funciones del Sistema de Educación Superior es: “Facilitar la vinculación con la sociedad a través de mecanismos institucionales o cualquier otro establecido en la normativa pertinente”;</w:t>
      </w:r>
    </w:p>
    <w:p w14:paraId="608E197E"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13, literal a) determina que es función del Sistema de Educación Superior: “Garantizar el derecho a la educación superior mediante la docencia, la investigación y su vinculación con la sociedad, y asegurar crecientes niveles de calidad, excelencia académica y pertinencia”;</w:t>
      </w:r>
    </w:p>
    <w:p w14:paraId="0AFB02A2"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48, instituye que: “El Rector o la Rectora es la primera autoridad ejecutiva de la institución de educación superior pública o particular, y ejercerá la representación legal, judicial y extrajudicial (…)”;</w:t>
      </w:r>
    </w:p>
    <w:p w14:paraId="61D9B032" w14:textId="7DBCB633" w:rsidR="006A3EF5" w:rsidRPr="00887A70" w:rsidRDefault="006A3EF5" w:rsidP="006A3EF5">
      <w:pPr>
        <w:jc w:val="both"/>
        <w:rPr>
          <w:rFonts w:asciiTheme="majorHAnsi" w:hAnsiTheme="majorHAnsi" w:cstheme="majorHAnsi"/>
        </w:rPr>
      </w:pPr>
      <w:r w:rsidRPr="00887A70">
        <w:rPr>
          <w:rFonts w:asciiTheme="majorHAnsi" w:hAnsiTheme="majorHAnsi" w:cstheme="majorHAnsi"/>
        </w:rPr>
        <w:t xml:space="preserve">El artículo 87, </w:t>
      </w:r>
      <w:r w:rsidR="00144C69" w:rsidRPr="00887A70">
        <w:rPr>
          <w:rFonts w:asciiTheme="majorHAnsi" w:hAnsiTheme="majorHAnsi" w:cstheme="majorHAnsi"/>
        </w:rPr>
        <w:t>establece</w:t>
      </w:r>
      <w:r w:rsidRPr="00887A70">
        <w:rPr>
          <w:rFonts w:asciiTheme="majorHAnsi" w:hAnsiTheme="majorHAnsi" w:cstheme="majorHAnsi"/>
        </w:rPr>
        <w:t xml:space="preserve"> que los Requisitos previos a la obtención del grado académico son: “Como requisito previo a la obtención del grado académico, los y las estudiantes deberán acreditar servicios a la comunidad mediante programas, proyectos de vinculación con la sociedad, prácticas o pasantías </w:t>
      </w:r>
      <w:r w:rsidR="007C7A13" w:rsidRPr="00887A70">
        <w:rPr>
          <w:rFonts w:asciiTheme="majorHAnsi" w:hAnsiTheme="majorHAnsi" w:cstheme="majorHAnsi"/>
        </w:rPr>
        <w:t>pre profesionales</w:t>
      </w:r>
      <w:r w:rsidRPr="00887A70">
        <w:rPr>
          <w:rFonts w:asciiTheme="majorHAnsi" w:hAnsiTheme="majorHAnsi" w:cstheme="majorHAnsi"/>
        </w:rPr>
        <w:t xml:space="preserve"> con el debido acompañamiento pedagógico, en los campos de su especialidad. En el caso de las y los egresados de las facultades de jurisprudencia, derecho y ciencias jurídicas se estará a lo dispuesto en el Código Orgánico de la Función Judicial”;</w:t>
      </w:r>
    </w:p>
    <w:p w14:paraId="5330AAF4"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En el artículo 93 establece el principio de calidad y se señala lo siguiente: “ (…) establece la búsqueda continua, auto-reflexiva del mejoramiento, aseguramiento y construcción colectiva de la cultura de la calidad educativa superior con la participación de todos los estamentos de las instituciones de educación superior y el Sistema de Educación Superior, basada en el equilibrio de la docencia, la investigación e innovación y la vinculación con la sociedad, orientadas por la pertinencia, la inclusión, la democratización del acceso y la equidad, la diversidad, la autonomía responsable, la integralidad, la democracia, la producción de conocimiento, el diálogo de saberes, y valores ciudadanos”;</w:t>
      </w:r>
    </w:p>
    <w:p w14:paraId="69495C8A"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lastRenderedPageBreak/>
        <w:t>En el artículo 107 establece el Principio de pertinencia y se señala que: “Consiste en que la educación superior responda a las expectativas y necesidades de la sociedad, a la planificación nacional, y al régimen de desarrollo, a la prospectiva de desarrollo científico, humanístico y tecnológico mundial, y a la diversidad cultural. Para ello, las instituciones de educación superior articularán su oferta docente, de investigación y actividades de vinculación con la sociedad, a la demanda académica, a las necesidades de desarrollo local, regional y nacional, a la innovación y diversificación de profesiones y grados académicos, a las tendencias del mercado ocupacional local, regional y nacional, a las tendencias demográficas locales, provinciales y regionales; a la vinculación con la estructura productiva actual y potencial de la provincia y la región, y a las políticas nacionales de ciencia y tecnología”;</w:t>
      </w:r>
    </w:p>
    <w:p w14:paraId="3E70098D"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125 establece que “Programas y cursos de vinculación con la sociedad. - Las instituciones del Sistema de Educación Superior realizarán programas y cursos de vinculación con la sociedad guiados por el personal académico (...)”;</w:t>
      </w:r>
    </w:p>
    <w:p w14:paraId="44DCBF0F" w14:textId="75D810E3" w:rsidR="00024B0A" w:rsidRPr="00887A70" w:rsidRDefault="006A3EF5" w:rsidP="006A3EF5">
      <w:pPr>
        <w:jc w:val="both"/>
        <w:rPr>
          <w:rFonts w:asciiTheme="majorHAnsi" w:hAnsiTheme="majorHAnsi" w:cstheme="majorHAnsi"/>
        </w:rPr>
      </w:pPr>
      <w:r w:rsidRPr="00887A70">
        <w:rPr>
          <w:rFonts w:asciiTheme="majorHAnsi" w:hAnsiTheme="majorHAnsi" w:cstheme="majorHAnsi"/>
        </w:rPr>
        <w:t>El artículo 140 establece., que se podrá realizar una Articulación de los programas y actividades de investigación del sector público con el Sistema de Educación Superior, así: “Los centros e instituciones del Sector Público que realicen investigaciones en cualquier área, articularán sus actividades de investigación con una universidad o escuela politécnica pública”;</w:t>
      </w:r>
    </w:p>
    <w:p w14:paraId="23170EAB" w14:textId="77777777" w:rsidR="00E80E0C" w:rsidRPr="00887A70" w:rsidRDefault="00E80E0C" w:rsidP="00E80E0C">
      <w:pPr>
        <w:spacing w:after="0" w:line="276" w:lineRule="auto"/>
        <w:jc w:val="both"/>
        <w:rPr>
          <w:b/>
        </w:rPr>
      </w:pPr>
      <w:r w:rsidRPr="00887A70">
        <w:rPr>
          <w:b/>
        </w:rPr>
        <w:t>Código Orgánico Administrativo</w:t>
      </w:r>
    </w:p>
    <w:p w14:paraId="469A7762" w14:textId="77777777" w:rsidR="00E80E0C" w:rsidRPr="00887A70" w:rsidRDefault="00E80E0C" w:rsidP="00E80E0C">
      <w:pPr>
        <w:spacing w:after="0" w:line="240" w:lineRule="auto"/>
        <w:jc w:val="both"/>
        <w:rPr>
          <w:b/>
        </w:rPr>
      </w:pPr>
    </w:p>
    <w:p w14:paraId="2EE2CC76" w14:textId="77777777" w:rsidR="00E80E0C" w:rsidRPr="00887A70"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El Artículo 28 establece. - Principio de colaboración. Las administraciones trabajarán de manera coordinada, complementaria y prestándose auxilio mutuo. Acordarán mecanismos de coordinación para la gestión de sus competencias y el uso eficiente de los recursos.</w:t>
      </w:r>
    </w:p>
    <w:p w14:paraId="2CC9664B" w14:textId="77777777" w:rsidR="000279C6" w:rsidRPr="00887A70" w:rsidRDefault="000279C6" w:rsidP="000279C6">
      <w:pPr>
        <w:spacing w:after="0" w:line="240" w:lineRule="auto"/>
        <w:jc w:val="both"/>
        <w:rPr>
          <w:rFonts w:asciiTheme="majorHAnsi" w:hAnsiTheme="majorHAnsi" w:cstheme="majorHAnsi"/>
        </w:rPr>
      </w:pPr>
    </w:p>
    <w:p w14:paraId="6DA578E5" w14:textId="02590960" w:rsidR="00E80E0C" w:rsidRPr="00887A70"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La asistencia requerida solo podrá negarse cuando la administración pública de la que se solicita no esté expresamente facultada para prestarla, no disponga de medios suficientes para ello o cuando, de hacerlo, causaría un perjuicio grave a los intereses cuya tutela tiene encomendada o al cumplimiento de sus propias funciones.</w:t>
      </w:r>
    </w:p>
    <w:p w14:paraId="001BDF82" w14:textId="77777777" w:rsidR="00E80E0C" w:rsidRPr="00887A70" w:rsidRDefault="00E80E0C" w:rsidP="00E80E0C">
      <w:pPr>
        <w:spacing w:after="0" w:line="240" w:lineRule="auto"/>
        <w:jc w:val="both"/>
        <w:rPr>
          <w:rFonts w:asciiTheme="majorHAnsi" w:hAnsiTheme="majorHAnsi" w:cstheme="majorHAnsi"/>
        </w:rPr>
      </w:pPr>
    </w:p>
    <w:p w14:paraId="485A2A82" w14:textId="77777777" w:rsidR="00E80E0C" w:rsidRPr="00887A70"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Las administraciones podrán colaborar para aquellas ejecuciones de sus actos que deban realizarse fuera de sus respectivos ámbitos territoriales de competencia.</w:t>
      </w:r>
    </w:p>
    <w:p w14:paraId="461DA47B" w14:textId="77777777" w:rsidR="00E80E0C" w:rsidRPr="00887A70" w:rsidRDefault="00E80E0C" w:rsidP="00E80E0C">
      <w:pPr>
        <w:spacing w:after="0" w:line="240" w:lineRule="auto"/>
        <w:jc w:val="both"/>
        <w:rPr>
          <w:rFonts w:asciiTheme="majorHAnsi" w:hAnsiTheme="majorHAnsi" w:cstheme="majorHAnsi"/>
        </w:rPr>
      </w:pPr>
    </w:p>
    <w:p w14:paraId="7A3BD015" w14:textId="77777777" w:rsidR="00E80E0C" w:rsidRPr="00887A70"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En las relaciones entre las distintas administraciones públicas, el contenido del deber de colaboración se desarrolla a través de los instrumentos y procedimientos, que, de manera común y voluntaria, establezcan entre ellas.</w:t>
      </w:r>
    </w:p>
    <w:p w14:paraId="63AAA7D1" w14:textId="77777777" w:rsidR="00E80E0C" w:rsidRPr="00887A70" w:rsidRDefault="00E80E0C" w:rsidP="00E80E0C">
      <w:pPr>
        <w:spacing w:after="0" w:line="240" w:lineRule="auto"/>
        <w:jc w:val="both"/>
        <w:rPr>
          <w:rFonts w:asciiTheme="majorHAnsi" w:hAnsiTheme="majorHAnsi" w:cstheme="majorHAnsi"/>
        </w:rPr>
      </w:pPr>
    </w:p>
    <w:p w14:paraId="6EC7D8D8" w14:textId="4C4D8A97" w:rsidR="00144C69" w:rsidRPr="00887A70" w:rsidRDefault="002C5443" w:rsidP="00144C69">
      <w:pPr>
        <w:spacing w:after="0" w:line="276" w:lineRule="auto"/>
        <w:jc w:val="both"/>
        <w:rPr>
          <w:rFonts w:asciiTheme="majorHAnsi" w:hAnsiTheme="majorHAnsi" w:cstheme="majorHAnsi"/>
          <w:b/>
          <w:bCs/>
        </w:rPr>
      </w:pPr>
      <w:r w:rsidRPr="00887A70">
        <w:rPr>
          <w:rFonts w:asciiTheme="majorHAnsi" w:hAnsiTheme="majorHAnsi" w:cstheme="majorHAnsi"/>
          <w:b/>
          <w:bCs/>
        </w:rPr>
        <w:t>Reglamento General a la Ley Orgánica de Educación</w:t>
      </w:r>
      <w:r w:rsidR="003E303F" w:rsidRPr="00887A70">
        <w:rPr>
          <w:rFonts w:asciiTheme="majorHAnsi" w:hAnsiTheme="majorHAnsi" w:cstheme="majorHAnsi"/>
          <w:b/>
          <w:bCs/>
        </w:rPr>
        <w:t xml:space="preserve"> Superior</w:t>
      </w:r>
    </w:p>
    <w:p w14:paraId="1EDED644" w14:textId="77777777" w:rsidR="00144C69" w:rsidRPr="00887A70" w:rsidRDefault="00144C69" w:rsidP="000279C6">
      <w:pPr>
        <w:spacing w:after="0" w:line="240" w:lineRule="auto"/>
        <w:jc w:val="both"/>
        <w:rPr>
          <w:rFonts w:asciiTheme="majorHAnsi" w:hAnsiTheme="majorHAnsi" w:cstheme="majorHAnsi"/>
        </w:rPr>
      </w:pPr>
    </w:p>
    <w:p w14:paraId="7C72AB23" w14:textId="3191C64C" w:rsidR="00144C69" w:rsidRPr="00887A70" w:rsidRDefault="00144C69" w:rsidP="00144C69">
      <w:pPr>
        <w:spacing w:after="0" w:line="276" w:lineRule="auto"/>
        <w:jc w:val="both"/>
        <w:rPr>
          <w:rFonts w:asciiTheme="majorHAnsi" w:hAnsiTheme="majorHAnsi" w:cstheme="majorHAnsi"/>
        </w:rPr>
      </w:pPr>
      <w:r w:rsidRPr="00887A70">
        <w:rPr>
          <w:rFonts w:asciiTheme="majorHAnsi" w:hAnsiTheme="majorHAnsi" w:cstheme="majorHAnsi"/>
        </w:rPr>
        <w:t>Art. 7.- “Los servicios a la comunidad se realizarán mediante prácticas y pasantías pre-profesionales, en los ámbitos urbano y rural, según las propias características de la carrera y las necesidades de la sociedad”.</w:t>
      </w:r>
    </w:p>
    <w:p w14:paraId="16F5ED05" w14:textId="77777777" w:rsidR="00144C69" w:rsidRPr="00887A70" w:rsidRDefault="00144C69" w:rsidP="00144C69">
      <w:pPr>
        <w:spacing w:after="0" w:line="276" w:lineRule="auto"/>
        <w:jc w:val="both"/>
        <w:rPr>
          <w:rFonts w:asciiTheme="majorHAnsi" w:hAnsiTheme="majorHAnsi" w:cstheme="majorHAnsi"/>
          <w:b/>
          <w:bCs/>
        </w:rPr>
      </w:pPr>
    </w:p>
    <w:p w14:paraId="626F67D1" w14:textId="64818602" w:rsidR="00144C69" w:rsidRPr="00887A70" w:rsidRDefault="003E303F" w:rsidP="00144C69">
      <w:pPr>
        <w:spacing w:after="0" w:line="276" w:lineRule="auto"/>
        <w:jc w:val="both"/>
        <w:rPr>
          <w:rFonts w:asciiTheme="majorHAnsi" w:hAnsiTheme="majorHAnsi" w:cstheme="majorHAnsi"/>
          <w:b/>
          <w:bCs/>
        </w:rPr>
      </w:pPr>
      <w:r w:rsidRPr="00887A70">
        <w:rPr>
          <w:rFonts w:asciiTheme="majorHAnsi" w:hAnsiTheme="majorHAnsi" w:cstheme="majorHAnsi"/>
          <w:b/>
          <w:bCs/>
        </w:rPr>
        <w:t>Reglamento de Régimen Académico</w:t>
      </w:r>
    </w:p>
    <w:p w14:paraId="49D4DA66" w14:textId="77777777" w:rsidR="00FD79F7" w:rsidRPr="00887A70" w:rsidRDefault="00FD79F7" w:rsidP="00FD79F7">
      <w:pPr>
        <w:spacing w:after="0" w:line="240" w:lineRule="auto"/>
        <w:jc w:val="both"/>
        <w:rPr>
          <w:rFonts w:asciiTheme="majorHAnsi" w:hAnsiTheme="majorHAnsi" w:cstheme="majorHAnsi"/>
          <w:b/>
          <w:bCs/>
        </w:rPr>
      </w:pPr>
    </w:p>
    <w:p w14:paraId="2A0C9321" w14:textId="59AFDF78" w:rsidR="00144C69" w:rsidRPr="00887A70" w:rsidRDefault="00144C69" w:rsidP="00FD79F7">
      <w:pPr>
        <w:spacing w:after="0" w:line="240" w:lineRule="auto"/>
        <w:jc w:val="both"/>
        <w:rPr>
          <w:rFonts w:asciiTheme="majorHAnsi" w:hAnsiTheme="majorHAnsi" w:cstheme="majorHAnsi"/>
        </w:rPr>
      </w:pPr>
      <w:r w:rsidRPr="00887A70">
        <w:rPr>
          <w:rFonts w:asciiTheme="majorHAnsi" w:hAnsiTheme="majorHAnsi" w:cstheme="majorHAnsi"/>
        </w:rPr>
        <w:t xml:space="preserve">Artículo 44.- Realización de las prácticas </w:t>
      </w:r>
      <w:r w:rsidR="00887A70" w:rsidRPr="00887A70">
        <w:rPr>
          <w:rFonts w:asciiTheme="majorHAnsi" w:hAnsiTheme="majorHAnsi" w:cstheme="majorHAnsi"/>
        </w:rPr>
        <w:t xml:space="preserve">pre </w:t>
      </w:r>
      <w:r w:rsidR="00E76A51" w:rsidRPr="00887A70">
        <w:rPr>
          <w:rFonts w:asciiTheme="majorHAnsi" w:hAnsiTheme="majorHAnsi" w:cstheme="majorHAnsi"/>
        </w:rPr>
        <w:t>profesionales. -</w:t>
      </w:r>
      <w:r w:rsidRPr="00887A70">
        <w:rPr>
          <w:rFonts w:asciiTheme="majorHAnsi" w:hAnsiTheme="majorHAnsi" w:cstheme="majorHAnsi"/>
        </w:rPr>
        <w:t xml:space="preserve"> Los planes, programas y/o proyectos para las prácticas </w:t>
      </w:r>
      <w:r w:rsidR="00887A70" w:rsidRPr="00887A70">
        <w:rPr>
          <w:rFonts w:asciiTheme="majorHAnsi" w:hAnsiTheme="majorHAnsi" w:cstheme="majorHAnsi"/>
        </w:rPr>
        <w:t>pre profesionales</w:t>
      </w:r>
      <w:r w:rsidRPr="00887A70">
        <w:rPr>
          <w:rFonts w:asciiTheme="majorHAnsi" w:hAnsiTheme="majorHAnsi" w:cstheme="majorHAnsi"/>
        </w:rPr>
        <w:t xml:space="preserve"> de cada carrera podrán ser desarrollados contando con la participación de los diferentes sectores de la sociedad, según los mecanismos establecidos por </w:t>
      </w:r>
      <w:r w:rsidRPr="00887A70">
        <w:rPr>
          <w:rFonts w:asciiTheme="majorHAnsi" w:hAnsiTheme="majorHAnsi" w:cstheme="majorHAnsi"/>
        </w:rPr>
        <w:lastRenderedPageBreak/>
        <w:t xml:space="preserve">cada IES. Las prácticas </w:t>
      </w:r>
      <w:r w:rsidR="00887A70" w:rsidRPr="00887A70">
        <w:rPr>
          <w:rFonts w:asciiTheme="majorHAnsi" w:hAnsiTheme="majorHAnsi" w:cstheme="majorHAnsi"/>
        </w:rPr>
        <w:t>pre profesionales</w:t>
      </w:r>
      <w:r w:rsidRPr="00887A70">
        <w:rPr>
          <w:rFonts w:asciiTheme="majorHAnsi" w:hAnsiTheme="majorHAnsi" w:cstheme="majorHAnsi"/>
        </w:rPr>
        <w:t xml:space="preserve"> pueden realizarse dentro o fuera de la IES, siempre que sean de carácter formativo y supongan la aplicación o integración de conocimientos o competencias profesionales desarrollados a lo largo del proceso de enseñanza - aprendizaje. La institución receptora emitirá un informe periódico o final sobre la ejecución de las prácticas. Cuando las prácticas sean académicas, estas requerirán de un responsable, para lo cual la IES mantendrá un convenio u otros instrumentos con la entidad receptora. En el caso de que el proceso de prácticas en la institución receptora no se ajuste a lo establecido en el plan de trabajo, la IES deberá establecer los correctivos correspondientes. Los planes, programas y/o proyectos de prácticas </w:t>
      </w:r>
      <w:r w:rsidR="00460752" w:rsidRPr="00887A70">
        <w:rPr>
          <w:rFonts w:asciiTheme="majorHAnsi" w:hAnsiTheme="majorHAnsi" w:cstheme="majorHAnsi"/>
        </w:rPr>
        <w:t>pre profesionales</w:t>
      </w:r>
      <w:r w:rsidRPr="00887A70">
        <w:rPr>
          <w:rFonts w:asciiTheme="majorHAnsi" w:hAnsiTheme="majorHAnsi" w:cstheme="majorHAnsi"/>
        </w:rPr>
        <w:t xml:space="preserve"> (incluyendo las de servicio comunitario) deberán ser coordinados, monitoreados o evaluados por personal académico o personal de apoyo académico, de acuerdo con la planificación de la IES.</w:t>
      </w:r>
    </w:p>
    <w:p w14:paraId="6CDFDE14" w14:textId="77777777" w:rsidR="00B77EED" w:rsidRPr="00887A70" w:rsidRDefault="00B77EED" w:rsidP="00B77EED">
      <w:pPr>
        <w:spacing w:after="0" w:line="276" w:lineRule="auto"/>
        <w:jc w:val="both"/>
        <w:rPr>
          <w:rFonts w:asciiTheme="majorHAnsi" w:hAnsiTheme="majorHAnsi" w:cstheme="majorHAnsi"/>
          <w:b/>
          <w:bCs/>
        </w:rPr>
      </w:pPr>
    </w:p>
    <w:p w14:paraId="24F4F63D" w14:textId="2E6E4FB9" w:rsidR="00E80E0C" w:rsidRPr="00887A70" w:rsidRDefault="00E80E0C" w:rsidP="00E80E0C">
      <w:pPr>
        <w:spacing w:after="0" w:line="276" w:lineRule="auto"/>
        <w:jc w:val="both"/>
        <w:rPr>
          <w:rFonts w:asciiTheme="majorHAnsi" w:hAnsiTheme="majorHAnsi" w:cstheme="majorHAnsi"/>
          <w:b/>
          <w:bCs/>
        </w:rPr>
      </w:pPr>
      <w:r w:rsidRPr="00887A70">
        <w:rPr>
          <w:rFonts w:asciiTheme="majorHAnsi" w:hAnsiTheme="majorHAnsi" w:cstheme="majorHAnsi"/>
          <w:b/>
          <w:bCs/>
        </w:rPr>
        <w:t>Estatuto de la de la Universidad Estatal de Bolívar</w:t>
      </w:r>
    </w:p>
    <w:p w14:paraId="6497388E" w14:textId="77777777" w:rsidR="00E80E0C" w:rsidRPr="00887A70" w:rsidRDefault="00E80E0C" w:rsidP="00E80E0C">
      <w:pPr>
        <w:spacing w:after="0" w:line="240" w:lineRule="auto"/>
        <w:jc w:val="both"/>
        <w:rPr>
          <w:rFonts w:asciiTheme="majorHAnsi" w:hAnsiTheme="majorHAnsi" w:cstheme="majorHAnsi"/>
        </w:rPr>
      </w:pPr>
    </w:p>
    <w:p w14:paraId="18619AD9" w14:textId="77777777" w:rsidR="00E80E0C" w:rsidRPr="00887A70"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De conformidad al Estatuto de la de la Universidad Estatal de Bolívar, en su artículo 28 literales:</w:t>
      </w:r>
    </w:p>
    <w:p w14:paraId="737E2296" w14:textId="77777777" w:rsidR="00E80E0C" w:rsidRPr="00887A70" w:rsidRDefault="00E80E0C" w:rsidP="00E80E0C">
      <w:pPr>
        <w:spacing w:after="0" w:line="240" w:lineRule="auto"/>
        <w:rPr>
          <w:rFonts w:asciiTheme="majorHAnsi" w:hAnsiTheme="majorHAnsi" w:cstheme="majorHAnsi"/>
        </w:rPr>
      </w:pPr>
      <w:r w:rsidRPr="00887A70">
        <w:rPr>
          <w:rFonts w:asciiTheme="majorHAnsi" w:hAnsiTheme="majorHAnsi" w:cstheme="majorHAnsi"/>
        </w:rPr>
        <w:t>a) Ejercer la representación legal de la Universidad Estatal de Bolívar en la forma y en los casos establecidos en la ley</w:t>
      </w:r>
    </w:p>
    <w:p w14:paraId="4901D7B1" w14:textId="77777777" w:rsidR="00E80E0C" w:rsidRPr="00E80E0C"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g) Suscribir convenios nacionales e internacionales que coadyuven al desarrollo institucional;</w:t>
      </w:r>
    </w:p>
    <w:p w14:paraId="66BC7D3C" w14:textId="77777777" w:rsidR="00E80E0C" w:rsidRPr="00E80E0C" w:rsidRDefault="00E80E0C" w:rsidP="00E80E0C">
      <w:pPr>
        <w:spacing w:after="0" w:line="276" w:lineRule="auto"/>
        <w:jc w:val="both"/>
        <w:rPr>
          <w:rFonts w:asciiTheme="majorHAnsi" w:hAnsiTheme="majorHAnsi" w:cstheme="majorHAnsi"/>
        </w:rPr>
      </w:pPr>
    </w:p>
    <w:p w14:paraId="0E722494" w14:textId="67F0D230" w:rsidR="002C5443" w:rsidRDefault="00FD79F7" w:rsidP="002C5443">
      <w:pPr>
        <w:jc w:val="both"/>
        <w:rPr>
          <w:rFonts w:asciiTheme="majorHAnsi" w:hAnsiTheme="majorHAnsi" w:cstheme="majorHAnsi"/>
          <w:b/>
          <w:bCs/>
        </w:rPr>
      </w:pPr>
      <w:r w:rsidRPr="00C72B87">
        <w:rPr>
          <w:rFonts w:asciiTheme="majorHAnsi" w:hAnsiTheme="majorHAnsi" w:cstheme="majorHAnsi"/>
          <w:b/>
          <w:bCs/>
        </w:rPr>
        <w:t xml:space="preserve">CLÁUSULA </w:t>
      </w:r>
      <w:r w:rsidR="002C5443" w:rsidRPr="002C5443">
        <w:rPr>
          <w:rFonts w:asciiTheme="majorHAnsi" w:hAnsiTheme="majorHAnsi" w:cstheme="majorHAnsi"/>
          <w:b/>
          <w:bCs/>
        </w:rPr>
        <w:t>TERCERA. - OBJETO:</w:t>
      </w:r>
    </w:p>
    <w:p w14:paraId="1CBC5B20" w14:textId="5B4DB765" w:rsidR="00302F71" w:rsidRPr="00302F71" w:rsidRDefault="00302F71" w:rsidP="002C5443">
      <w:pPr>
        <w:jc w:val="both"/>
        <w:rPr>
          <w:rFonts w:asciiTheme="majorHAnsi" w:hAnsiTheme="majorHAnsi" w:cstheme="majorHAnsi"/>
          <w:bCs/>
          <w:lang w:val="en-US"/>
        </w:rPr>
      </w:pPr>
      <w:r w:rsidRPr="00302F71">
        <w:rPr>
          <w:rFonts w:asciiTheme="majorHAnsi" w:hAnsiTheme="majorHAnsi" w:cstheme="majorHAnsi"/>
          <w:bCs/>
          <w:lang w:val="en-US"/>
        </w:rPr>
        <w:t>Con los antecedentes expuestos se suscribe el presente convenio con el objeto de promover y ampliar la cooperación interinslitucional, académica, tecnológica, vinculación con la colectividad, desarrollo de proyectos, transferencia de conocimientos</w:t>
      </w:r>
      <w:r>
        <w:rPr>
          <w:rFonts w:asciiTheme="majorHAnsi" w:hAnsiTheme="majorHAnsi" w:cstheme="majorHAnsi"/>
          <w:bCs/>
          <w:lang w:val="en-US"/>
        </w:rPr>
        <w:t xml:space="preserve">, </w:t>
      </w:r>
      <w:r w:rsidRPr="00302F71">
        <w:rPr>
          <w:rFonts w:asciiTheme="majorHAnsi" w:hAnsiTheme="majorHAnsi" w:cstheme="majorHAnsi"/>
          <w:bCs/>
          <w:lang w:val="en-US"/>
        </w:rPr>
        <w:t>prácticas pre-profesionales; vinculación</w:t>
      </w:r>
      <w:r>
        <w:rPr>
          <w:rFonts w:asciiTheme="majorHAnsi" w:hAnsiTheme="majorHAnsi" w:cstheme="majorHAnsi"/>
          <w:bCs/>
          <w:lang w:val="en-US"/>
        </w:rPr>
        <w:t xml:space="preserve"> </w:t>
      </w:r>
      <w:r w:rsidRPr="00302F71">
        <w:rPr>
          <w:rFonts w:asciiTheme="majorHAnsi" w:hAnsiTheme="majorHAnsi" w:cstheme="majorHAnsi"/>
          <w:bCs/>
          <w:lang w:val="en-US"/>
        </w:rPr>
        <w:t>con la comunidad, capacitación, culturales, deportivas; y, en áreas de interés común.</w:t>
      </w:r>
    </w:p>
    <w:p w14:paraId="066D8540" w14:textId="4F818F0F" w:rsidR="00FD79F7" w:rsidRDefault="00FD79F7" w:rsidP="00FD79F7">
      <w:pPr>
        <w:jc w:val="both"/>
        <w:rPr>
          <w:rFonts w:asciiTheme="majorHAnsi" w:hAnsiTheme="majorHAnsi" w:cstheme="majorHAnsi"/>
          <w:b/>
          <w:bCs/>
        </w:rPr>
      </w:pPr>
      <w:r w:rsidRPr="00C72B87">
        <w:rPr>
          <w:rFonts w:asciiTheme="majorHAnsi" w:hAnsiTheme="majorHAnsi" w:cstheme="majorHAnsi"/>
          <w:b/>
          <w:bCs/>
        </w:rPr>
        <w:t xml:space="preserve">CLÁUSULA </w:t>
      </w:r>
      <w:r>
        <w:rPr>
          <w:rFonts w:asciiTheme="majorHAnsi" w:hAnsiTheme="majorHAnsi" w:cstheme="majorHAnsi"/>
          <w:b/>
          <w:bCs/>
        </w:rPr>
        <w:t>CUARTA</w:t>
      </w:r>
      <w:r>
        <w:rPr>
          <w:rFonts w:asciiTheme="majorHAnsi" w:hAnsiTheme="majorHAnsi" w:cstheme="majorHAnsi"/>
        </w:rPr>
        <w:t xml:space="preserve"> </w:t>
      </w:r>
      <w:r w:rsidRPr="00FD79F7">
        <w:rPr>
          <w:rFonts w:asciiTheme="majorHAnsi" w:hAnsiTheme="majorHAnsi" w:cstheme="majorHAnsi"/>
          <w:b/>
          <w:bCs/>
        </w:rPr>
        <w:t>OBLIGACIONES DE LAS PARTES:</w:t>
      </w:r>
    </w:p>
    <w:p w14:paraId="385A0578" w14:textId="4BDAF0CD" w:rsidR="00302F71" w:rsidRPr="009752A5" w:rsidRDefault="00302F71" w:rsidP="00FD79F7">
      <w:pPr>
        <w:jc w:val="both"/>
        <w:rPr>
          <w:rFonts w:asciiTheme="majorHAnsi" w:hAnsiTheme="majorHAnsi" w:cstheme="majorHAnsi"/>
          <w:lang w:val="en-US"/>
        </w:rPr>
      </w:pPr>
      <w:r w:rsidRPr="00302F71">
        <w:rPr>
          <w:rFonts w:asciiTheme="majorHAnsi" w:hAnsiTheme="majorHAnsi" w:cstheme="majorHAnsi"/>
          <w:lang w:val="en-US"/>
        </w:rPr>
        <w:t xml:space="preserve">Las acciones de cooperaciónentre las dos partes se realizaran en base a convenios o proyectos especificas, en los cuales se establecerán, los objetivos, responsabilidades concretas de las partes, </w:t>
      </w:r>
      <w:r w:rsidRPr="009752A5">
        <w:rPr>
          <w:rFonts w:asciiTheme="majorHAnsi" w:hAnsiTheme="majorHAnsi" w:cstheme="majorHAnsi"/>
          <w:lang w:val="en-US"/>
        </w:rPr>
        <w:t xml:space="preserve">el talento humano, técnicos, </w:t>
      </w:r>
      <w:r w:rsidR="009752A5" w:rsidRPr="009752A5">
        <w:rPr>
          <w:rFonts w:asciiTheme="majorHAnsi" w:hAnsiTheme="majorHAnsi" w:cstheme="majorHAnsi"/>
          <w:lang w:val="en-US"/>
        </w:rPr>
        <w:t>financieros, plazos, que</w:t>
      </w:r>
      <w:r w:rsidRPr="009752A5">
        <w:rPr>
          <w:rFonts w:asciiTheme="majorHAnsi" w:hAnsiTheme="majorHAnsi" w:cstheme="majorHAnsi"/>
          <w:lang w:val="en-US"/>
        </w:rPr>
        <w:t xml:space="preserve"> aportaran cada una de las partes.</w:t>
      </w:r>
    </w:p>
    <w:p w14:paraId="1C122065" w14:textId="060C9908" w:rsidR="00FD79F7" w:rsidRPr="009752A5" w:rsidRDefault="00FD79F7" w:rsidP="00FD79F7">
      <w:pPr>
        <w:jc w:val="both"/>
        <w:rPr>
          <w:rFonts w:asciiTheme="majorHAnsi" w:hAnsiTheme="majorHAnsi" w:cstheme="majorHAnsi"/>
          <w:b/>
          <w:bCs/>
        </w:rPr>
      </w:pPr>
      <w:r w:rsidRPr="009752A5">
        <w:rPr>
          <w:rFonts w:asciiTheme="majorHAnsi" w:hAnsiTheme="majorHAnsi" w:cstheme="majorHAnsi"/>
          <w:b/>
          <w:bCs/>
        </w:rPr>
        <w:t>OBLIGACIONES CONJUNTAS:</w:t>
      </w:r>
    </w:p>
    <w:p w14:paraId="104ECDA6" w14:textId="73D23997" w:rsidR="00FD79F7" w:rsidRPr="009752A5" w:rsidRDefault="00FD79F7" w:rsidP="00FD79F7">
      <w:pPr>
        <w:jc w:val="both"/>
        <w:rPr>
          <w:rFonts w:asciiTheme="majorHAnsi" w:hAnsiTheme="majorHAnsi" w:cstheme="majorHAnsi"/>
        </w:rPr>
      </w:pPr>
      <w:r w:rsidRPr="009752A5">
        <w:rPr>
          <w:rFonts w:asciiTheme="majorHAnsi" w:hAnsiTheme="majorHAnsi" w:cstheme="majorHAnsi"/>
        </w:rPr>
        <w:t xml:space="preserve">Realizar periódicamente seguimientos y si es necesario solicitar a las Partes un informe parcial o final, señalando los resultados obtenidos, así como la conveniencia de continuar, ampliar o finiquitar </w:t>
      </w:r>
      <w:r w:rsidR="0017362E" w:rsidRPr="009752A5">
        <w:rPr>
          <w:rFonts w:asciiTheme="majorHAnsi" w:hAnsiTheme="majorHAnsi" w:cstheme="majorHAnsi"/>
        </w:rPr>
        <w:t>el convenio</w:t>
      </w:r>
      <w:r w:rsidRPr="009752A5">
        <w:rPr>
          <w:rFonts w:asciiTheme="majorHAnsi" w:hAnsiTheme="majorHAnsi" w:cstheme="majorHAnsi"/>
        </w:rPr>
        <w:t>.</w:t>
      </w:r>
    </w:p>
    <w:p w14:paraId="7D89FBE8" w14:textId="77777777" w:rsidR="00FD79F7" w:rsidRPr="009752A5" w:rsidRDefault="00FD79F7" w:rsidP="00FD79F7">
      <w:pPr>
        <w:jc w:val="both"/>
        <w:rPr>
          <w:rFonts w:asciiTheme="majorHAnsi" w:hAnsiTheme="majorHAnsi" w:cstheme="majorHAnsi"/>
        </w:rPr>
      </w:pPr>
      <w:r w:rsidRPr="009752A5">
        <w:rPr>
          <w:rFonts w:asciiTheme="majorHAnsi" w:hAnsiTheme="majorHAnsi" w:cstheme="majorHAnsi"/>
        </w:rPr>
        <w:t>Organizar y realizar actividades de capacitación, académicas y de investigación en las instalaciones de las Partes, tomando en cuenta las disposiciones y normativa de cada institución.</w:t>
      </w:r>
    </w:p>
    <w:p w14:paraId="45CC7E17" w14:textId="77777777" w:rsidR="00FD79F7" w:rsidRPr="009752A5" w:rsidRDefault="00FD79F7" w:rsidP="00FD79F7">
      <w:pPr>
        <w:jc w:val="both"/>
        <w:rPr>
          <w:rFonts w:asciiTheme="majorHAnsi" w:hAnsiTheme="majorHAnsi" w:cstheme="majorHAnsi"/>
        </w:rPr>
      </w:pPr>
      <w:r w:rsidRPr="009752A5">
        <w:rPr>
          <w:rFonts w:asciiTheme="majorHAnsi" w:hAnsiTheme="majorHAnsi" w:cstheme="majorHAnsi"/>
        </w:rPr>
        <w:t>Asignar recursos humanos, materiales, e infraestructura, necesarias para garantizar un nivel de excelencia en los proyectos establecidos de común acuerdo entre ambas instituciones.</w:t>
      </w:r>
    </w:p>
    <w:p w14:paraId="222ACD5E" w14:textId="77777777" w:rsidR="00FD79F7" w:rsidRPr="009752A5" w:rsidRDefault="00FD79F7" w:rsidP="00FD79F7">
      <w:pPr>
        <w:jc w:val="both"/>
        <w:rPr>
          <w:rFonts w:asciiTheme="majorHAnsi" w:hAnsiTheme="majorHAnsi" w:cstheme="majorHAnsi"/>
        </w:rPr>
      </w:pPr>
      <w:r w:rsidRPr="009752A5">
        <w:rPr>
          <w:rFonts w:asciiTheme="majorHAnsi" w:hAnsiTheme="majorHAnsi" w:cstheme="majorHAnsi"/>
        </w:rPr>
        <w:t>Desarrollar proyectos conjuntos de investigación, académicos de vinculación de mutuo interés para las dos instituciones, cuyos resultados serán compartidos.</w:t>
      </w:r>
    </w:p>
    <w:p w14:paraId="4EDD57F5" w14:textId="77777777" w:rsidR="00FD79F7" w:rsidRPr="009752A5" w:rsidRDefault="00FD79F7" w:rsidP="00FD79F7">
      <w:pPr>
        <w:jc w:val="both"/>
        <w:rPr>
          <w:rFonts w:asciiTheme="majorHAnsi" w:hAnsiTheme="majorHAnsi" w:cstheme="majorHAnsi"/>
        </w:rPr>
      </w:pPr>
      <w:r w:rsidRPr="009752A5">
        <w:rPr>
          <w:rFonts w:asciiTheme="majorHAnsi" w:hAnsiTheme="majorHAnsi" w:cstheme="majorHAnsi"/>
        </w:rPr>
        <w:t>Ejecución de programas de capacitación que fomenten la participación mutua en eventos científicos, culturales y deportivos, con el aval de las autoridades de ambas Partes.</w:t>
      </w:r>
    </w:p>
    <w:p w14:paraId="1C843ECD" w14:textId="77777777" w:rsidR="00FD79F7" w:rsidRPr="009752A5" w:rsidRDefault="00FD79F7" w:rsidP="00FD79F7">
      <w:pPr>
        <w:jc w:val="both"/>
        <w:rPr>
          <w:rFonts w:asciiTheme="majorHAnsi" w:hAnsiTheme="majorHAnsi" w:cstheme="majorHAnsi"/>
        </w:rPr>
      </w:pPr>
      <w:r w:rsidRPr="009752A5">
        <w:rPr>
          <w:rFonts w:asciiTheme="majorHAnsi" w:hAnsiTheme="majorHAnsi" w:cstheme="majorHAnsi"/>
        </w:rPr>
        <w:t>Organización de eventos científicos, conferencias, seminarios, talleres.</w:t>
      </w:r>
    </w:p>
    <w:p w14:paraId="37B817CE" w14:textId="77777777" w:rsidR="00FD79F7" w:rsidRPr="009752A5" w:rsidRDefault="00FD79F7" w:rsidP="00FD79F7">
      <w:pPr>
        <w:jc w:val="both"/>
        <w:rPr>
          <w:rFonts w:asciiTheme="majorHAnsi" w:hAnsiTheme="majorHAnsi" w:cstheme="majorHAnsi"/>
        </w:rPr>
      </w:pPr>
      <w:r w:rsidRPr="009752A5">
        <w:rPr>
          <w:rFonts w:asciiTheme="majorHAnsi" w:hAnsiTheme="majorHAnsi" w:cstheme="majorHAnsi"/>
        </w:rPr>
        <w:t>Difusión de los resultados de los proyectos de investigación realizados en conjunto</w:t>
      </w:r>
    </w:p>
    <w:p w14:paraId="51FEC123" w14:textId="77777777" w:rsidR="00F720AE" w:rsidRPr="009752A5" w:rsidRDefault="00F720AE" w:rsidP="00F720AE">
      <w:pPr>
        <w:jc w:val="both"/>
        <w:rPr>
          <w:rFonts w:asciiTheme="majorHAnsi" w:hAnsiTheme="majorHAnsi" w:cstheme="majorHAnsi"/>
          <w:b/>
          <w:bCs/>
        </w:rPr>
      </w:pPr>
      <w:r w:rsidRPr="009752A5">
        <w:rPr>
          <w:rFonts w:asciiTheme="majorHAnsi" w:hAnsiTheme="majorHAnsi" w:cstheme="majorHAnsi"/>
          <w:b/>
          <w:bCs/>
        </w:rPr>
        <w:lastRenderedPageBreak/>
        <w:t>CLÁUSULA QUINTA PROPIEDAD INTELECTUAL (SI APLICA):</w:t>
      </w:r>
    </w:p>
    <w:p w14:paraId="354434F5" w14:textId="77777777" w:rsidR="00F720AE" w:rsidRPr="009752A5" w:rsidRDefault="00F720AE" w:rsidP="00F720AE">
      <w:pPr>
        <w:jc w:val="both"/>
        <w:rPr>
          <w:rFonts w:asciiTheme="majorHAnsi" w:hAnsiTheme="majorHAnsi" w:cstheme="majorHAnsi"/>
        </w:rPr>
      </w:pPr>
      <w:r w:rsidRPr="009752A5">
        <w:rPr>
          <w:rFonts w:asciiTheme="majorHAnsi" w:hAnsiTheme="majorHAnsi" w:cstheme="majorHAnsi"/>
        </w:rPr>
        <w:t>Las Partes se comprometen a respetar los derechos de propiedad intelectual conjunta de los espacios de difusión, capacitación, socialización e información industrial de terceros y de las otras Partes.</w:t>
      </w:r>
    </w:p>
    <w:p w14:paraId="14B05B4C" w14:textId="77777777" w:rsidR="00F720AE" w:rsidRPr="009752A5" w:rsidRDefault="00F720AE" w:rsidP="00F720AE">
      <w:pPr>
        <w:jc w:val="both"/>
        <w:rPr>
          <w:rFonts w:asciiTheme="majorHAnsi" w:hAnsiTheme="majorHAnsi" w:cstheme="majorHAnsi"/>
        </w:rPr>
      </w:pPr>
      <w:r w:rsidRPr="009752A5">
        <w:rPr>
          <w:rFonts w:asciiTheme="majorHAnsi" w:hAnsiTheme="majorHAnsi" w:cstheme="majorHAnsi"/>
        </w:rPr>
        <w:t xml:space="preserve">Todos los productos, documentos, informes y publicaciones que se generen como resultado de este Convenio, deberán reconocer la participación de las Partes, sin perjuicio del reconocimiento de otros colaboradores. </w:t>
      </w:r>
    </w:p>
    <w:p w14:paraId="4CAB203E" w14:textId="77777777" w:rsidR="00F720AE" w:rsidRPr="009752A5" w:rsidRDefault="00F720AE" w:rsidP="00F720AE">
      <w:pPr>
        <w:jc w:val="both"/>
        <w:rPr>
          <w:rFonts w:asciiTheme="majorHAnsi" w:hAnsiTheme="majorHAnsi" w:cstheme="majorHAnsi"/>
        </w:rPr>
      </w:pPr>
      <w:r w:rsidRPr="009752A5">
        <w:rPr>
          <w:rFonts w:asciiTheme="majorHAnsi" w:hAnsiTheme="majorHAnsi" w:cstheme="majorHAnsi"/>
        </w:rPr>
        <w:t xml:space="preserve">En el caso de las publicaciones científicas constarán como autores de la investigación únicamente aquellos miembros de las Partes que hayan participado de forma activa en el desarrollo del proyecto. </w:t>
      </w:r>
    </w:p>
    <w:p w14:paraId="5C00B5C0" w14:textId="46F94572" w:rsidR="00F720AE" w:rsidRPr="009752A5" w:rsidRDefault="00F720AE" w:rsidP="00F720AE">
      <w:pPr>
        <w:jc w:val="both"/>
        <w:rPr>
          <w:rFonts w:asciiTheme="majorHAnsi" w:hAnsiTheme="majorHAnsi" w:cstheme="majorHAnsi"/>
          <w:b/>
          <w:bCs/>
        </w:rPr>
      </w:pPr>
      <w:r w:rsidRPr="009752A5">
        <w:rPr>
          <w:rFonts w:asciiTheme="majorHAnsi" w:hAnsiTheme="majorHAnsi" w:cstheme="majorHAnsi"/>
          <w:b/>
          <w:bCs/>
        </w:rPr>
        <w:t>CLÁUSULA SEXTA. - PLAZO:</w:t>
      </w:r>
    </w:p>
    <w:p w14:paraId="7240A49C" w14:textId="73CCE3D6" w:rsidR="000C7BE0" w:rsidRPr="009752A5" w:rsidRDefault="00F720AE" w:rsidP="00F720AE">
      <w:pPr>
        <w:jc w:val="both"/>
        <w:rPr>
          <w:rFonts w:asciiTheme="majorHAnsi" w:hAnsiTheme="majorHAnsi" w:cstheme="majorHAnsi"/>
        </w:rPr>
      </w:pPr>
      <w:r w:rsidRPr="009752A5">
        <w:rPr>
          <w:rFonts w:asciiTheme="majorHAnsi" w:hAnsiTheme="majorHAnsi" w:cstheme="majorHAnsi"/>
        </w:rPr>
        <w:t>La vigenci</w:t>
      </w:r>
      <w:r w:rsidR="000C7BE0" w:rsidRPr="009752A5">
        <w:rPr>
          <w:rFonts w:asciiTheme="majorHAnsi" w:hAnsiTheme="majorHAnsi" w:cstheme="majorHAnsi"/>
        </w:rPr>
        <w:t xml:space="preserve">a del presente Convenio será de 5 años </w:t>
      </w:r>
      <w:r w:rsidRPr="009752A5">
        <w:rPr>
          <w:rFonts w:asciiTheme="majorHAnsi" w:hAnsiTheme="majorHAnsi" w:cstheme="majorHAnsi"/>
        </w:rPr>
        <w:t>contados a partir de la suscripción del mismo. En caso de que ninguna de las partes manifestara de forma expresa y por escrito su voluntad de no renovarlo con al menos sesenta (60) días de anticipación, se entenderá renovado por el mismo período.</w:t>
      </w:r>
    </w:p>
    <w:p w14:paraId="603DF4AE" w14:textId="2BAFCBEB" w:rsidR="00244524" w:rsidRPr="009752A5" w:rsidRDefault="00244524" w:rsidP="00244524">
      <w:pPr>
        <w:jc w:val="both"/>
        <w:rPr>
          <w:rFonts w:asciiTheme="majorHAnsi" w:hAnsiTheme="majorHAnsi" w:cstheme="majorHAnsi"/>
          <w:b/>
          <w:bCs/>
        </w:rPr>
      </w:pPr>
      <w:r w:rsidRPr="009752A5">
        <w:rPr>
          <w:rFonts w:asciiTheme="majorHAnsi" w:hAnsiTheme="majorHAnsi" w:cstheme="majorHAnsi"/>
          <w:b/>
          <w:bCs/>
        </w:rPr>
        <w:t>CLÁUSULA SEPTIMA COSTOS Y FINANCIAMIENTO:</w:t>
      </w:r>
    </w:p>
    <w:p w14:paraId="43E0AE32" w14:textId="77777777" w:rsidR="00244524" w:rsidRPr="009752A5" w:rsidRDefault="00244524" w:rsidP="00244524">
      <w:pPr>
        <w:jc w:val="both"/>
        <w:rPr>
          <w:rFonts w:asciiTheme="majorHAnsi" w:hAnsiTheme="majorHAnsi" w:cstheme="majorHAnsi"/>
        </w:rPr>
      </w:pPr>
      <w:r w:rsidRPr="009752A5">
        <w:rPr>
          <w:rFonts w:asciiTheme="majorHAnsi" w:hAnsiTheme="majorHAnsi" w:cstheme="majorHAnsi"/>
        </w:rPr>
        <w:t xml:space="preserve">Los costos que representen las actividades previstas en este instrumento no implican obligación para cada una de las partes de comprometer recursos de sus presupuestos propios para asegurar el apoyo financiero necesario. Si algún proyecto específico requiere apoyo financiero, las partes en forma individual o conjunta, establecerán, de modo expreso, la forma de financiamiento de los mismos. </w:t>
      </w:r>
    </w:p>
    <w:p w14:paraId="1D879F17" w14:textId="5280D43F" w:rsidR="00244524" w:rsidRPr="009752A5" w:rsidRDefault="00244524" w:rsidP="00244524">
      <w:pPr>
        <w:jc w:val="both"/>
        <w:rPr>
          <w:rFonts w:asciiTheme="majorHAnsi" w:hAnsiTheme="majorHAnsi" w:cstheme="majorHAnsi"/>
        </w:rPr>
      </w:pPr>
      <w:r w:rsidRPr="009752A5">
        <w:rPr>
          <w:rFonts w:asciiTheme="majorHAnsi" w:hAnsiTheme="majorHAnsi" w:cstheme="majorHAnsi"/>
          <w:b/>
          <w:bCs/>
        </w:rPr>
        <w:t>CLÁUSULA OCTAVA</w:t>
      </w:r>
      <w:r w:rsidRPr="009752A5">
        <w:rPr>
          <w:rFonts w:asciiTheme="majorHAnsi" w:hAnsiTheme="majorHAnsi" w:cstheme="majorHAnsi"/>
        </w:rPr>
        <w:t xml:space="preserve"> </w:t>
      </w:r>
      <w:r w:rsidRPr="009752A5">
        <w:rPr>
          <w:rFonts w:asciiTheme="majorHAnsi" w:hAnsiTheme="majorHAnsi" w:cstheme="majorHAnsi"/>
          <w:b/>
          <w:bCs/>
        </w:rPr>
        <w:t>RELACIÓN LABORAL:</w:t>
      </w:r>
    </w:p>
    <w:p w14:paraId="2E77F406" w14:textId="44984C97" w:rsidR="00C72B87" w:rsidRPr="009752A5" w:rsidRDefault="00244524" w:rsidP="00244524">
      <w:pPr>
        <w:jc w:val="both"/>
        <w:rPr>
          <w:rFonts w:asciiTheme="majorHAnsi" w:hAnsiTheme="majorHAnsi" w:cstheme="majorHAnsi"/>
        </w:rPr>
      </w:pPr>
      <w:r w:rsidRPr="009752A5">
        <w:rPr>
          <w:rFonts w:asciiTheme="majorHAnsi" w:hAnsiTheme="majorHAnsi" w:cstheme="majorHAnsi"/>
        </w:rPr>
        <w:t>Las partes acuerdan que este Convenio no podrá interpretarse de manera alguna como constitutivo de cualquier tipo de asociación o vínculo de carácter laboral entre las Partes; por lo que, las relaciones laborales y de seguridad social se mantendrán en todos los casos entre la parte contratante y sus respectivos trabajadores o servidores, aún en los casos de los trabajos realizados conjuntamente y que desarrollen en las instalaciones o con equipo de cualquiera de las Partes.</w:t>
      </w:r>
    </w:p>
    <w:p w14:paraId="1528E730" w14:textId="2208F870" w:rsidR="0074040E" w:rsidRPr="009752A5" w:rsidRDefault="0074040E" w:rsidP="0074040E">
      <w:pPr>
        <w:jc w:val="both"/>
        <w:rPr>
          <w:rFonts w:asciiTheme="majorHAnsi" w:hAnsiTheme="majorHAnsi" w:cstheme="majorHAnsi"/>
          <w:b/>
          <w:bCs/>
        </w:rPr>
      </w:pPr>
      <w:r w:rsidRPr="009752A5">
        <w:rPr>
          <w:rFonts w:asciiTheme="majorHAnsi" w:hAnsiTheme="majorHAnsi" w:cstheme="majorHAnsi"/>
          <w:b/>
          <w:bCs/>
        </w:rPr>
        <w:t>CLÁUSULA</w:t>
      </w:r>
      <w:r w:rsidRPr="009752A5">
        <w:rPr>
          <w:rFonts w:asciiTheme="majorHAnsi" w:hAnsiTheme="majorHAnsi" w:cstheme="majorHAnsi"/>
        </w:rPr>
        <w:t xml:space="preserve"> </w:t>
      </w:r>
      <w:r w:rsidRPr="009752A5">
        <w:rPr>
          <w:rFonts w:asciiTheme="majorHAnsi" w:hAnsiTheme="majorHAnsi" w:cstheme="majorHAnsi"/>
          <w:b/>
          <w:bCs/>
        </w:rPr>
        <w:t>NOVENA ADMINISTRACIÓN DEL CONVENIO:</w:t>
      </w:r>
    </w:p>
    <w:p w14:paraId="0EAAAD05" w14:textId="1CA1A2E6" w:rsidR="0074040E" w:rsidRPr="009752A5" w:rsidRDefault="002469A2" w:rsidP="0074040E">
      <w:pPr>
        <w:jc w:val="both"/>
        <w:rPr>
          <w:rFonts w:asciiTheme="majorHAnsi" w:hAnsiTheme="majorHAnsi" w:cstheme="majorHAnsi"/>
        </w:rPr>
      </w:pPr>
      <w:r w:rsidRPr="009752A5">
        <w:rPr>
          <w:rFonts w:asciiTheme="majorHAnsi" w:hAnsiTheme="majorHAnsi" w:cstheme="majorHAnsi"/>
        </w:rPr>
        <w:t>1.</w:t>
      </w:r>
      <w:r w:rsidR="0074040E" w:rsidRPr="009752A5">
        <w:rPr>
          <w:rFonts w:asciiTheme="majorHAnsi" w:hAnsiTheme="majorHAnsi" w:cstheme="majorHAnsi"/>
        </w:rPr>
        <w:t xml:space="preserve">Por parte de la “UEB” designará </w:t>
      </w:r>
      <w:r w:rsidRPr="009752A5">
        <w:rPr>
          <w:rFonts w:asciiTheme="majorHAnsi" w:hAnsiTheme="majorHAnsi" w:cstheme="majorHAnsi"/>
        </w:rPr>
        <w:t xml:space="preserve">a Dr. Hernán Arturo Rojas Sánchez </w:t>
      </w:r>
      <w:r w:rsidR="0074040E" w:rsidRPr="009752A5">
        <w:rPr>
          <w:rFonts w:asciiTheme="majorHAnsi" w:hAnsiTheme="majorHAnsi" w:cstheme="majorHAnsi"/>
        </w:rPr>
        <w:t>funcionario de la Institución como administrador del presente Convenio según su objetivo.</w:t>
      </w:r>
    </w:p>
    <w:p w14:paraId="44BC4446" w14:textId="1881AA2C" w:rsidR="0074040E" w:rsidRPr="009752A5" w:rsidRDefault="002469A2" w:rsidP="0074040E">
      <w:pPr>
        <w:jc w:val="both"/>
        <w:rPr>
          <w:rFonts w:asciiTheme="majorHAnsi" w:hAnsiTheme="majorHAnsi" w:cstheme="majorHAnsi"/>
        </w:rPr>
      </w:pPr>
      <w:r w:rsidRPr="009752A5">
        <w:rPr>
          <w:rFonts w:asciiTheme="majorHAnsi" w:hAnsiTheme="majorHAnsi" w:cstheme="majorHAnsi"/>
        </w:rPr>
        <w:t>2.</w:t>
      </w:r>
      <w:r w:rsidR="0074040E" w:rsidRPr="009752A5">
        <w:rPr>
          <w:rFonts w:asciiTheme="majorHAnsi" w:hAnsiTheme="majorHAnsi" w:cstheme="majorHAnsi"/>
        </w:rPr>
        <w:t xml:space="preserve">Por parte </w:t>
      </w:r>
      <w:r w:rsidRPr="009752A5">
        <w:rPr>
          <w:rFonts w:asciiTheme="majorHAnsi" w:hAnsiTheme="majorHAnsi" w:cstheme="majorHAnsi"/>
        </w:rPr>
        <w:t xml:space="preserve">del AMSA </w:t>
      </w:r>
      <w:r w:rsidR="0074040E" w:rsidRPr="009752A5">
        <w:rPr>
          <w:rFonts w:asciiTheme="majorHAnsi" w:hAnsiTheme="majorHAnsi" w:cstheme="majorHAnsi"/>
        </w:rPr>
        <w:t>el administrador del Co</w:t>
      </w:r>
      <w:r w:rsidRPr="009752A5">
        <w:rPr>
          <w:rFonts w:asciiTheme="majorHAnsi" w:hAnsiTheme="majorHAnsi" w:cstheme="majorHAnsi"/>
        </w:rPr>
        <w:t>nvenio</w:t>
      </w:r>
      <w:r w:rsidR="00DC572F" w:rsidRPr="009752A5">
        <w:rPr>
          <w:rFonts w:asciiTheme="majorHAnsi" w:hAnsiTheme="majorHAnsi" w:cstheme="majorHAnsi"/>
        </w:rPr>
        <w:t xml:space="preserve"> estará a cargo del Sr. Wilmer</w:t>
      </w:r>
      <w:r w:rsidRPr="009752A5">
        <w:rPr>
          <w:rFonts w:asciiTheme="majorHAnsi" w:hAnsiTheme="majorHAnsi" w:cstheme="majorHAnsi"/>
        </w:rPr>
        <w:t xml:space="preserve"> Rene Collay Collay </w:t>
      </w:r>
    </w:p>
    <w:p w14:paraId="1D869076" w14:textId="77777777" w:rsidR="0074040E" w:rsidRPr="009752A5" w:rsidRDefault="0074040E" w:rsidP="0074040E">
      <w:pPr>
        <w:jc w:val="both"/>
        <w:rPr>
          <w:rFonts w:asciiTheme="majorHAnsi" w:hAnsiTheme="majorHAnsi" w:cstheme="majorHAnsi"/>
        </w:rPr>
      </w:pPr>
      <w:r w:rsidRPr="009752A5">
        <w:rPr>
          <w:rFonts w:asciiTheme="majorHAnsi" w:hAnsiTheme="majorHAnsi" w:cstheme="majorHAnsi"/>
        </w:rPr>
        <w:t>Serán Obligaciones de los responsables de administrar el convenio, las siguientes:</w:t>
      </w:r>
    </w:p>
    <w:p w14:paraId="7266C071" w14:textId="5767C514" w:rsidR="0074040E" w:rsidRPr="009752A5" w:rsidRDefault="0074040E" w:rsidP="0074040E">
      <w:pPr>
        <w:jc w:val="both"/>
        <w:rPr>
          <w:rFonts w:asciiTheme="majorHAnsi" w:hAnsiTheme="majorHAnsi" w:cstheme="majorHAnsi"/>
        </w:rPr>
      </w:pPr>
      <w:r w:rsidRPr="009752A5">
        <w:rPr>
          <w:rFonts w:asciiTheme="majorHAnsi" w:hAnsiTheme="majorHAnsi" w:cstheme="majorHAnsi"/>
        </w:rPr>
        <w:t>Coordinar la elaboración de programas específicos de trabajo a que se refiere la cláusula tercera, apoyándose en todos aquellos grupos o especialistas que considere necesarios. Los Programas deberán contener la autorización de las autoridades de ambas partes.</w:t>
      </w:r>
    </w:p>
    <w:p w14:paraId="557E1B1E" w14:textId="77777777" w:rsidR="0074040E" w:rsidRPr="009752A5" w:rsidRDefault="0074040E" w:rsidP="0074040E">
      <w:pPr>
        <w:jc w:val="both"/>
        <w:rPr>
          <w:rFonts w:asciiTheme="majorHAnsi" w:hAnsiTheme="majorHAnsi" w:cstheme="majorHAnsi"/>
        </w:rPr>
      </w:pPr>
      <w:r w:rsidRPr="009752A5">
        <w:rPr>
          <w:rFonts w:asciiTheme="majorHAnsi" w:hAnsiTheme="majorHAnsi" w:cstheme="majorHAnsi"/>
        </w:rPr>
        <w:t>Gestionar ante las autoridades de cada institución que los programas específicos de trabajo que hayan sido aprobados, sean elevados la categoría de convenios específicos.</w:t>
      </w:r>
    </w:p>
    <w:p w14:paraId="635E44FC" w14:textId="30575B1C" w:rsidR="0074040E" w:rsidRPr="009752A5" w:rsidRDefault="0074040E" w:rsidP="0074040E">
      <w:pPr>
        <w:jc w:val="both"/>
        <w:rPr>
          <w:rFonts w:asciiTheme="majorHAnsi" w:hAnsiTheme="majorHAnsi" w:cstheme="majorHAnsi"/>
        </w:rPr>
      </w:pPr>
      <w:r w:rsidRPr="009752A5">
        <w:rPr>
          <w:rFonts w:asciiTheme="majorHAnsi" w:hAnsiTheme="majorHAnsi" w:cstheme="majorHAnsi"/>
        </w:rPr>
        <w:lastRenderedPageBreak/>
        <w:t>Realizar el seguimiento del convenio y solicitar a los involucrados un informe escrito final o por etapas cuando sea necesario, en donde se señalen los resultados obtenidos, así como la conveniencia de continuar, ampliar o finiquitar cada programa.</w:t>
      </w:r>
    </w:p>
    <w:p w14:paraId="5B48BA83" w14:textId="77777777" w:rsidR="0074040E" w:rsidRPr="009752A5" w:rsidRDefault="0074040E" w:rsidP="0074040E">
      <w:pPr>
        <w:jc w:val="both"/>
        <w:rPr>
          <w:rFonts w:asciiTheme="majorHAnsi" w:hAnsiTheme="majorHAnsi" w:cstheme="majorHAnsi"/>
        </w:rPr>
      </w:pPr>
      <w:r w:rsidRPr="009752A5">
        <w:rPr>
          <w:rFonts w:asciiTheme="majorHAnsi" w:hAnsiTheme="majorHAnsi" w:cstheme="majorHAnsi"/>
        </w:rPr>
        <w:t>Velar por la correcta ejecución del presente convenio, en base a las disposiciones contenidas en el mismo.</w:t>
      </w:r>
    </w:p>
    <w:p w14:paraId="07890FE7" w14:textId="5B5A9DB2" w:rsidR="008548B8" w:rsidRPr="009752A5" w:rsidRDefault="0074040E" w:rsidP="000C7BE0">
      <w:pPr>
        <w:jc w:val="both"/>
        <w:rPr>
          <w:rFonts w:asciiTheme="majorHAnsi" w:hAnsiTheme="majorHAnsi" w:cstheme="majorHAnsi"/>
        </w:rPr>
      </w:pPr>
      <w:r w:rsidRPr="009752A5">
        <w:rPr>
          <w:rFonts w:asciiTheme="majorHAnsi" w:hAnsiTheme="majorHAnsi" w:cstheme="majorHAnsi"/>
        </w:rPr>
        <w:t>Administrar y custodiar la información que se genere como consecuencia de la ejecución de este convenio. Presentar anualmente un informe, a cada parte, sobre el estado y cumplimiento del convenio</w:t>
      </w:r>
    </w:p>
    <w:p w14:paraId="133BCCD6" w14:textId="5863CBAA" w:rsidR="0074040E" w:rsidRPr="009752A5" w:rsidRDefault="0074040E" w:rsidP="008548B8">
      <w:pPr>
        <w:spacing w:after="0" w:line="240" w:lineRule="auto"/>
        <w:jc w:val="both"/>
        <w:rPr>
          <w:rFonts w:asciiTheme="majorHAnsi" w:hAnsiTheme="majorHAnsi" w:cstheme="majorHAnsi"/>
        </w:rPr>
      </w:pPr>
      <w:r w:rsidRPr="009752A5">
        <w:rPr>
          <w:rFonts w:asciiTheme="majorHAnsi" w:hAnsiTheme="majorHAnsi" w:cstheme="majorHAnsi"/>
        </w:rPr>
        <w:t>Los administradores de este convenio velarán por el cabal y oportuno cumplimiento de todas y cada una de las obligaciones derivadas del mismo, Adoptaran las acciones necesarias para su ejecución, con estricto cumplimiento de sus cláusulas cronogramas, plazos y costos previstos, así como evitar retrasos injustificados, así como serán los encargados de velar por el cumplimiento de las normas legales y compromisos aquí adquiridos, para lo cual coordinarán acciones que incluirá la participación de sus respectivos equipos de trabajo.</w:t>
      </w:r>
    </w:p>
    <w:p w14:paraId="0DE423C8" w14:textId="77777777" w:rsidR="008548B8" w:rsidRPr="009752A5" w:rsidRDefault="008548B8" w:rsidP="008548B8">
      <w:pPr>
        <w:spacing w:after="0" w:line="240" w:lineRule="auto"/>
        <w:jc w:val="both"/>
        <w:rPr>
          <w:rFonts w:asciiTheme="majorHAnsi" w:hAnsiTheme="majorHAnsi" w:cstheme="majorHAnsi"/>
        </w:rPr>
      </w:pPr>
    </w:p>
    <w:p w14:paraId="21BF187F" w14:textId="4F872004" w:rsidR="0074040E" w:rsidRPr="009752A5" w:rsidRDefault="0074040E" w:rsidP="008548B8">
      <w:pPr>
        <w:spacing w:after="0" w:line="240" w:lineRule="auto"/>
        <w:jc w:val="both"/>
        <w:rPr>
          <w:rFonts w:asciiTheme="majorHAnsi" w:hAnsiTheme="majorHAnsi" w:cstheme="majorHAnsi"/>
        </w:rPr>
      </w:pPr>
      <w:r w:rsidRPr="009752A5">
        <w:rPr>
          <w:rFonts w:asciiTheme="majorHAnsi" w:hAnsiTheme="majorHAnsi" w:cstheme="majorHAnsi"/>
        </w:rPr>
        <w:t>Los administradores de este convenio quedan autorizados para realizar las gestiones inherentes a su ejecución, incluyendo aquello que se relaciona con realizar informes debidamente detallados dirigidos a sus contrapartes institucionales y a sus respectivas máximas autoridades.</w:t>
      </w:r>
    </w:p>
    <w:p w14:paraId="2C41DE46" w14:textId="75F8EBCF" w:rsidR="008548B8" w:rsidRPr="009752A5" w:rsidRDefault="008548B8" w:rsidP="008548B8">
      <w:pPr>
        <w:spacing w:after="0" w:line="240" w:lineRule="auto"/>
        <w:jc w:val="both"/>
        <w:rPr>
          <w:rFonts w:asciiTheme="majorHAnsi" w:hAnsiTheme="majorHAnsi" w:cstheme="majorHAnsi"/>
          <w:highlight w:val="yellow"/>
        </w:rPr>
      </w:pPr>
    </w:p>
    <w:p w14:paraId="380ABC34" w14:textId="6FD13931" w:rsidR="008548B8" w:rsidRPr="009752A5" w:rsidRDefault="008548B8" w:rsidP="008548B8">
      <w:pPr>
        <w:jc w:val="both"/>
        <w:rPr>
          <w:rFonts w:asciiTheme="majorHAnsi" w:hAnsiTheme="majorHAnsi" w:cstheme="majorHAnsi"/>
          <w:b/>
          <w:bCs/>
        </w:rPr>
      </w:pPr>
      <w:r w:rsidRPr="009752A5">
        <w:rPr>
          <w:rFonts w:asciiTheme="majorHAnsi" w:hAnsiTheme="majorHAnsi" w:cstheme="majorHAnsi"/>
          <w:b/>
          <w:bCs/>
        </w:rPr>
        <w:t>CLÁUSULA DÉCIMA CAUSAS DE TERMINACIÓN:</w:t>
      </w:r>
    </w:p>
    <w:p w14:paraId="0EE2EE09" w14:textId="77777777" w:rsidR="008548B8" w:rsidRPr="009752A5" w:rsidRDefault="008548B8" w:rsidP="008548B8">
      <w:pPr>
        <w:jc w:val="both"/>
        <w:rPr>
          <w:rFonts w:asciiTheme="majorHAnsi" w:hAnsiTheme="majorHAnsi" w:cstheme="majorHAnsi"/>
        </w:rPr>
      </w:pPr>
      <w:r w:rsidRPr="009752A5">
        <w:rPr>
          <w:rFonts w:asciiTheme="majorHAnsi" w:hAnsiTheme="majorHAnsi" w:cstheme="majorHAnsi"/>
        </w:rPr>
        <w:t>El presente Convenio podrá terminar por una de las siguientes causas:</w:t>
      </w:r>
    </w:p>
    <w:p w14:paraId="32D28C43" w14:textId="7EE92511" w:rsidR="008548B8" w:rsidRPr="009752A5" w:rsidRDefault="000C7BE0" w:rsidP="008548B8">
      <w:pPr>
        <w:jc w:val="both"/>
        <w:rPr>
          <w:rFonts w:asciiTheme="majorHAnsi" w:hAnsiTheme="majorHAnsi" w:cstheme="majorHAnsi"/>
        </w:rPr>
      </w:pPr>
      <w:r w:rsidRPr="009752A5">
        <w:rPr>
          <w:rFonts w:asciiTheme="majorHAnsi" w:hAnsiTheme="majorHAnsi" w:cstheme="majorHAnsi"/>
        </w:rPr>
        <w:t>1.</w:t>
      </w:r>
      <w:r w:rsidR="008548B8" w:rsidRPr="009752A5">
        <w:rPr>
          <w:rFonts w:asciiTheme="majorHAnsi" w:hAnsiTheme="majorHAnsi" w:cstheme="majorHAnsi"/>
        </w:rPr>
        <w:t>Por terminación del plazo, previa manifestación expresa de una de las partes, al menos con sesenta (60) días de anticipación;</w:t>
      </w:r>
    </w:p>
    <w:p w14:paraId="525BBAA2" w14:textId="35E470A2" w:rsidR="008548B8" w:rsidRPr="009752A5" w:rsidRDefault="000C7BE0" w:rsidP="008548B8">
      <w:pPr>
        <w:jc w:val="both"/>
        <w:rPr>
          <w:rFonts w:asciiTheme="majorHAnsi" w:hAnsiTheme="majorHAnsi" w:cstheme="majorHAnsi"/>
        </w:rPr>
      </w:pPr>
      <w:r w:rsidRPr="009752A5">
        <w:rPr>
          <w:rFonts w:asciiTheme="majorHAnsi" w:hAnsiTheme="majorHAnsi" w:cstheme="majorHAnsi"/>
        </w:rPr>
        <w:t>2.</w:t>
      </w:r>
      <w:r w:rsidR="008548B8" w:rsidRPr="009752A5">
        <w:rPr>
          <w:rFonts w:asciiTheme="majorHAnsi" w:hAnsiTheme="majorHAnsi" w:cstheme="majorHAnsi"/>
        </w:rPr>
        <w:t>Por fuerza mayor o caso fortuito que impidan el cumplimiento del objeto materia del Convenio. Esto deberá ser justificado debidamente por la parte que lo formulare y dentro del plazo de sesenta días de ocurrido el hecho;</w:t>
      </w:r>
    </w:p>
    <w:p w14:paraId="2413BFF4" w14:textId="51F4D05D" w:rsidR="008548B8" w:rsidRPr="009752A5" w:rsidRDefault="000C7BE0" w:rsidP="008548B8">
      <w:pPr>
        <w:jc w:val="both"/>
        <w:rPr>
          <w:rFonts w:asciiTheme="majorHAnsi" w:hAnsiTheme="majorHAnsi" w:cstheme="majorHAnsi"/>
        </w:rPr>
      </w:pPr>
      <w:r w:rsidRPr="009752A5">
        <w:rPr>
          <w:rFonts w:asciiTheme="majorHAnsi" w:hAnsiTheme="majorHAnsi" w:cstheme="majorHAnsi"/>
        </w:rPr>
        <w:t>3.</w:t>
      </w:r>
      <w:r w:rsidR="008548B8" w:rsidRPr="009752A5">
        <w:rPr>
          <w:rFonts w:asciiTheme="majorHAnsi" w:hAnsiTheme="majorHAnsi" w:cstheme="majorHAnsi"/>
        </w:rPr>
        <w:t>Por mutuo acuerdo de las partes; y</w:t>
      </w:r>
    </w:p>
    <w:p w14:paraId="24B7CB15" w14:textId="1C0BDB68" w:rsidR="008548B8" w:rsidRPr="009752A5" w:rsidRDefault="000C7BE0" w:rsidP="008548B8">
      <w:pPr>
        <w:jc w:val="both"/>
        <w:rPr>
          <w:rFonts w:asciiTheme="majorHAnsi" w:hAnsiTheme="majorHAnsi" w:cstheme="majorHAnsi"/>
        </w:rPr>
      </w:pPr>
      <w:r w:rsidRPr="009752A5">
        <w:rPr>
          <w:rFonts w:asciiTheme="majorHAnsi" w:hAnsiTheme="majorHAnsi" w:cstheme="majorHAnsi"/>
        </w:rPr>
        <w:t>4.</w:t>
      </w:r>
      <w:r w:rsidR="008548B8" w:rsidRPr="009752A5">
        <w:rPr>
          <w:rFonts w:asciiTheme="majorHAnsi" w:hAnsiTheme="majorHAnsi" w:cstheme="majorHAnsi"/>
        </w:rPr>
        <w:t>Por decisión de cualquiera de las partes de darlo por terminado, siempre que la otra parte haya incumplido con algunas de las cláusulas previstas en el presente Convenio, lo cual se comunicará de forma justificada a la otra parte, al menos con treinta (60) días de anticipación.</w:t>
      </w:r>
    </w:p>
    <w:p w14:paraId="49D074F2" w14:textId="77777777" w:rsidR="008548B8" w:rsidRPr="009752A5" w:rsidRDefault="008548B8" w:rsidP="008548B8">
      <w:pPr>
        <w:jc w:val="both"/>
        <w:rPr>
          <w:rFonts w:asciiTheme="majorHAnsi" w:hAnsiTheme="majorHAnsi" w:cstheme="majorHAnsi"/>
        </w:rPr>
      </w:pPr>
      <w:r w:rsidRPr="009752A5">
        <w:rPr>
          <w:rFonts w:asciiTheme="majorHAnsi" w:hAnsiTheme="majorHAnsi" w:cstheme="majorHAnsi"/>
        </w:rPr>
        <w:t>Sin embargo, los programas iniciados y que se hallen en proceso de ejecución, continuarán desarrollándose hasta su conclusión, de acuerdo con la planificación establecida, salvo acuerdo en contrario. Específicamente, los estudiantes que hayan iniciado un período académico bajo este acuerdo podrán terminar los cursos y otros programas académicos de ese período.</w:t>
      </w:r>
    </w:p>
    <w:p w14:paraId="2ED4A14F" w14:textId="237B60D5" w:rsidR="008548B8" w:rsidRPr="009752A5" w:rsidRDefault="00C21373" w:rsidP="008548B8">
      <w:pPr>
        <w:jc w:val="both"/>
        <w:rPr>
          <w:rFonts w:asciiTheme="majorHAnsi" w:hAnsiTheme="majorHAnsi" w:cstheme="majorHAnsi"/>
          <w:b/>
          <w:bCs/>
        </w:rPr>
      </w:pPr>
      <w:r w:rsidRPr="009752A5">
        <w:rPr>
          <w:rFonts w:asciiTheme="majorHAnsi" w:hAnsiTheme="majorHAnsi" w:cstheme="majorHAnsi"/>
          <w:b/>
          <w:bCs/>
        </w:rPr>
        <w:t>CLÁUSULA</w:t>
      </w:r>
      <w:r w:rsidRPr="009752A5">
        <w:rPr>
          <w:rFonts w:asciiTheme="majorHAnsi" w:hAnsiTheme="majorHAnsi" w:cstheme="majorHAnsi"/>
        </w:rPr>
        <w:t xml:space="preserve"> </w:t>
      </w:r>
      <w:r w:rsidR="008548B8" w:rsidRPr="009752A5">
        <w:rPr>
          <w:rFonts w:asciiTheme="majorHAnsi" w:hAnsiTheme="majorHAnsi" w:cstheme="majorHAnsi"/>
          <w:b/>
          <w:bCs/>
        </w:rPr>
        <w:t xml:space="preserve">DÉCIMA </w:t>
      </w:r>
      <w:r w:rsidRPr="009752A5">
        <w:rPr>
          <w:rFonts w:asciiTheme="majorHAnsi" w:hAnsiTheme="majorHAnsi" w:cstheme="majorHAnsi"/>
          <w:b/>
          <w:bCs/>
        </w:rPr>
        <w:t>PRIMERA</w:t>
      </w:r>
      <w:r w:rsidR="008548B8" w:rsidRPr="009752A5">
        <w:rPr>
          <w:rFonts w:asciiTheme="majorHAnsi" w:hAnsiTheme="majorHAnsi" w:cstheme="majorHAnsi"/>
          <w:b/>
          <w:bCs/>
        </w:rPr>
        <w:t>. - TÉRMINOS E INTERPRETACIÓN. -</w:t>
      </w:r>
    </w:p>
    <w:p w14:paraId="2E3D26DF" w14:textId="77777777" w:rsidR="008548B8" w:rsidRPr="009752A5" w:rsidRDefault="008548B8" w:rsidP="008548B8">
      <w:pPr>
        <w:jc w:val="both"/>
        <w:rPr>
          <w:rFonts w:asciiTheme="majorHAnsi" w:hAnsiTheme="majorHAnsi" w:cstheme="majorHAnsi"/>
        </w:rPr>
      </w:pPr>
      <w:r w:rsidRPr="009752A5">
        <w:rPr>
          <w:rFonts w:asciiTheme="majorHAnsi" w:hAnsiTheme="majorHAnsi" w:cstheme="majorHAnsi"/>
        </w:rPr>
        <w:t>Los términos de este instrumento deben interpretarse en su sentido literal, en el contexto del mismo, y cuyo objeto revela claramente la intensión de las partes. En todo caso si interpretación sigue las siguientes normas:</w:t>
      </w:r>
    </w:p>
    <w:p w14:paraId="7B090450" w14:textId="77777777" w:rsidR="008548B8" w:rsidRPr="009752A5" w:rsidRDefault="008548B8" w:rsidP="008548B8">
      <w:pPr>
        <w:jc w:val="both"/>
        <w:rPr>
          <w:rFonts w:asciiTheme="majorHAnsi" w:hAnsiTheme="majorHAnsi" w:cstheme="majorHAnsi"/>
        </w:rPr>
      </w:pPr>
      <w:r w:rsidRPr="009752A5">
        <w:rPr>
          <w:rFonts w:asciiTheme="majorHAnsi" w:hAnsiTheme="majorHAnsi" w:cstheme="majorHAnsi"/>
        </w:rPr>
        <w:t>• Cuando los términos se hallan definidos en las Leyes ecuatorianas, se estará a tal definición.</w:t>
      </w:r>
    </w:p>
    <w:p w14:paraId="23F75FF5" w14:textId="77777777" w:rsidR="008548B8" w:rsidRPr="009752A5" w:rsidRDefault="008548B8" w:rsidP="008548B8">
      <w:pPr>
        <w:jc w:val="both"/>
        <w:rPr>
          <w:rFonts w:asciiTheme="majorHAnsi" w:hAnsiTheme="majorHAnsi" w:cstheme="majorHAnsi"/>
        </w:rPr>
      </w:pPr>
      <w:r w:rsidRPr="009752A5">
        <w:rPr>
          <w:rFonts w:asciiTheme="majorHAnsi" w:hAnsiTheme="majorHAnsi" w:cstheme="majorHAnsi"/>
        </w:rPr>
        <w:t>• Si no están definidos en las leyes ecuatorianas se estarán a lo dispuesto en este instrumento en su sentido literal y obvio de conformidad con el objeto contractual y la intención de los contratantes.</w:t>
      </w:r>
    </w:p>
    <w:p w14:paraId="28A16083" w14:textId="50CF225B" w:rsidR="002469A2" w:rsidRPr="009752A5" w:rsidRDefault="008548B8" w:rsidP="008548B8">
      <w:pPr>
        <w:jc w:val="both"/>
        <w:rPr>
          <w:rFonts w:asciiTheme="majorHAnsi" w:hAnsiTheme="majorHAnsi" w:cstheme="majorHAnsi"/>
        </w:rPr>
      </w:pPr>
      <w:r w:rsidRPr="009752A5">
        <w:rPr>
          <w:rFonts w:asciiTheme="majorHAnsi" w:hAnsiTheme="majorHAnsi" w:cstheme="majorHAnsi"/>
        </w:rPr>
        <w:lastRenderedPageBreak/>
        <w:t>• Tratándose de temimos técnicos se estará a las definiciones que los manuales precisen.</w:t>
      </w:r>
    </w:p>
    <w:p w14:paraId="15EE2286" w14:textId="12322CCB" w:rsidR="008548B8" w:rsidRPr="009752A5" w:rsidRDefault="00C21373" w:rsidP="008548B8">
      <w:pPr>
        <w:jc w:val="both"/>
        <w:rPr>
          <w:rFonts w:asciiTheme="majorHAnsi" w:hAnsiTheme="majorHAnsi" w:cstheme="majorHAnsi"/>
          <w:b/>
          <w:bCs/>
        </w:rPr>
      </w:pPr>
      <w:r w:rsidRPr="009752A5">
        <w:rPr>
          <w:rFonts w:asciiTheme="majorHAnsi" w:hAnsiTheme="majorHAnsi" w:cstheme="majorHAnsi"/>
          <w:b/>
          <w:bCs/>
        </w:rPr>
        <w:t>CLÁUSULA</w:t>
      </w:r>
      <w:r w:rsidRPr="009752A5">
        <w:rPr>
          <w:rFonts w:asciiTheme="majorHAnsi" w:hAnsiTheme="majorHAnsi" w:cstheme="majorHAnsi"/>
        </w:rPr>
        <w:t xml:space="preserve"> </w:t>
      </w:r>
      <w:r w:rsidR="008548B8" w:rsidRPr="009752A5">
        <w:rPr>
          <w:rFonts w:asciiTheme="majorHAnsi" w:hAnsiTheme="majorHAnsi" w:cstheme="majorHAnsi"/>
          <w:b/>
          <w:bCs/>
        </w:rPr>
        <w:t xml:space="preserve">DÉCIMA </w:t>
      </w:r>
      <w:r w:rsidRPr="009752A5">
        <w:rPr>
          <w:rFonts w:asciiTheme="majorHAnsi" w:hAnsiTheme="majorHAnsi" w:cstheme="majorHAnsi"/>
          <w:b/>
          <w:bCs/>
        </w:rPr>
        <w:t>SEGUNDA</w:t>
      </w:r>
      <w:r w:rsidR="008548B8" w:rsidRPr="009752A5">
        <w:rPr>
          <w:rFonts w:asciiTheme="majorHAnsi" w:hAnsiTheme="majorHAnsi" w:cstheme="majorHAnsi"/>
          <w:b/>
          <w:bCs/>
        </w:rPr>
        <w:t>. - MODIFICACIONES:</w:t>
      </w:r>
    </w:p>
    <w:p w14:paraId="3B47CCFA" w14:textId="41B4BAF2" w:rsidR="008548B8" w:rsidRPr="009752A5" w:rsidRDefault="008548B8" w:rsidP="008548B8">
      <w:pPr>
        <w:jc w:val="both"/>
        <w:rPr>
          <w:rFonts w:asciiTheme="majorHAnsi" w:hAnsiTheme="majorHAnsi" w:cstheme="majorHAnsi"/>
        </w:rPr>
      </w:pPr>
      <w:r w:rsidRPr="009752A5">
        <w:rPr>
          <w:rFonts w:asciiTheme="majorHAnsi" w:hAnsiTheme="majorHAnsi" w:cstheme="majorHAnsi"/>
        </w:rPr>
        <w:t xml:space="preserve">Si las partes en cualquier momento creyeran conveniente, podrán de mutuo acuerdo a través de un </w:t>
      </w:r>
      <w:proofErr w:type="spellStart"/>
      <w:r w:rsidRPr="009752A5">
        <w:rPr>
          <w:rFonts w:asciiTheme="majorHAnsi" w:hAnsiTheme="majorHAnsi" w:cstheme="majorHAnsi"/>
        </w:rPr>
        <w:t>Adéndum</w:t>
      </w:r>
      <w:proofErr w:type="spellEnd"/>
      <w:r w:rsidRPr="009752A5">
        <w:rPr>
          <w:rFonts w:asciiTheme="majorHAnsi" w:hAnsiTheme="majorHAnsi" w:cstheme="majorHAnsi"/>
        </w:rPr>
        <w:t xml:space="preserve"> reformar, enmendar, modificar o ampliar los términos del Convenio, siempre y cuando no se alteren el objeto principal y su carácter.   </w:t>
      </w:r>
    </w:p>
    <w:p w14:paraId="355F7A2E" w14:textId="089C029E" w:rsidR="00DC572F" w:rsidRPr="009752A5" w:rsidRDefault="00DC572F" w:rsidP="00DC572F">
      <w:pPr>
        <w:jc w:val="both"/>
        <w:rPr>
          <w:rFonts w:asciiTheme="majorHAnsi" w:hAnsiTheme="majorHAnsi" w:cstheme="majorHAnsi"/>
          <w:bCs/>
          <w:iCs/>
          <w:lang w:val="es-ES"/>
        </w:rPr>
      </w:pPr>
      <w:r w:rsidRPr="009752A5">
        <w:rPr>
          <w:rFonts w:asciiTheme="majorHAnsi" w:hAnsiTheme="majorHAnsi" w:cstheme="majorHAnsi"/>
          <w:b/>
          <w:bCs/>
          <w:iCs/>
          <w:lang w:val="es-ES"/>
        </w:rPr>
        <w:t>CLÁUSULA OCTAVA: PROTECCIÓN DE DATOS PERSONALES</w:t>
      </w:r>
      <w:r w:rsidRPr="009752A5">
        <w:rPr>
          <w:rFonts w:asciiTheme="majorHAnsi" w:hAnsiTheme="majorHAnsi" w:cstheme="majorHAnsi"/>
          <w:bCs/>
          <w:iCs/>
          <w:lang w:val="es-ES"/>
        </w:rPr>
        <w:t>. -</w:t>
      </w:r>
    </w:p>
    <w:p w14:paraId="4801201F" w14:textId="0D570601" w:rsidR="00DC572F" w:rsidRPr="009752A5" w:rsidRDefault="00DC572F" w:rsidP="00DC572F">
      <w:pPr>
        <w:jc w:val="both"/>
        <w:rPr>
          <w:rFonts w:asciiTheme="majorHAnsi" w:hAnsiTheme="majorHAnsi" w:cstheme="majorHAnsi"/>
          <w:b/>
          <w:lang w:val="es-ES"/>
        </w:rPr>
      </w:pPr>
      <w:r w:rsidRPr="009752A5">
        <w:rPr>
          <w:rFonts w:asciiTheme="majorHAnsi" w:hAnsiTheme="majorHAnsi" w:cstheme="majorHAnsi"/>
          <w:b/>
          <w:lang w:val="es-ES"/>
        </w:rPr>
        <w:t>TRATAMIENTO DE DATOS PERSONALES</w:t>
      </w:r>
    </w:p>
    <w:p w14:paraId="484EE887" w14:textId="4E62D51A"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En cumplimiento con la Ley Orgánica de Protección de Datos Personales (LOPDP) y su normativa conexa, ANDEC SA, en calidad de responsable del tratamiento, informa a la contraparte que la información proporcionada será objeto de tratamiento, para gestionar y ejecutar la relación convencional existente entre las partes. La base jurídica que legitima este tratamiento es la ejecución de un convenio. Sin la aportación de los datos personales necesarios, no sería posible formalizar ni ejecutar la relación convencional.</w:t>
      </w:r>
    </w:p>
    <w:p w14:paraId="5CFF240F" w14:textId="4FE60E45"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El tratamiento incluye y no se limita a: recolección, recopilación, obtención, registro, organización, estructuración, conservación, custodia, adaptación, modificación, eliminación, indexación, extracción, consulta, elaboración, utilización, posesión, aprovechamiento, distribución, cesión, comunicación o transferencia nacional e internacional a entidades vinculadas o relacionadas, de regulación y de control, o cualquier otra forma de habilitación de acceso, cotejo, interconexión, limitación, supresión, destrucción y, en general, cualquier uso de los datos personales que sean pertinentes y limitados a lo estrictamente necesario para el cumplimiento de los requisitos de ANDEC SA conforme a su competencia.</w:t>
      </w:r>
    </w:p>
    <w:p w14:paraId="529A03C2" w14:textId="6C87635C"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ANDEC SA, adoptará las medidas físicas, técnicas, legales, organizativas y administrativas necesarias para garantizar la seguridad de los datos personales y protegerlos contra el acceso no autorizado, alteración, divulgación o destrucción de la información.</w:t>
      </w:r>
    </w:p>
    <w:p w14:paraId="7E25F01A" w14:textId="74A0D14D"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Los datos personales serán conservados únicamente durante el plazo necesario para cumplir con la finalidad para la cual fueron recabados y mientras dure la relación convencional. No obstante, podrán conservarse por un período adicional cuando exista una obligación legal, convencional o institucional que así lo justifique.</w:t>
      </w:r>
    </w:p>
    <w:p w14:paraId="1217BDD8" w14:textId="7C6109D5"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Los datos personales serán transferidos y comunicados únicamente para finalidades de almacenamiento, estudios, estadísticas y, en caso de ser necesario serán comunicados y transferidos a las autoridades competentes por obligación legal o jurisdiccional.</w:t>
      </w:r>
    </w:p>
    <w:p w14:paraId="6C7022FC" w14:textId="51364019" w:rsidR="00DC572F" w:rsidRPr="009752A5" w:rsidRDefault="00DC572F" w:rsidP="00DC572F">
      <w:pPr>
        <w:jc w:val="both"/>
        <w:rPr>
          <w:rFonts w:asciiTheme="majorHAnsi" w:hAnsiTheme="majorHAnsi" w:cstheme="majorHAnsi"/>
          <w:b/>
          <w:lang w:val="es-ES"/>
        </w:rPr>
      </w:pPr>
      <w:r w:rsidRPr="009752A5">
        <w:rPr>
          <w:rFonts w:asciiTheme="majorHAnsi" w:hAnsiTheme="majorHAnsi" w:cstheme="majorHAnsi"/>
          <w:b/>
          <w:lang w:val="es-ES"/>
        </w:rPr>
        <w:t>TIPO DE DATOS PERSONALES RECABADOS</w:t>
      </w:r>
    </w:p>
    <w:p w14:paraId="4E529BB6" w14:textId="7A7CA66D"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El tratamiento de datos personales podrá incluir, entre otros, los siguientes tipos de información:</w:t>
      </w:r>
    </w:p>
    <w:p w14:paraId="522C61B1" w14:textId="77777777"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La gestión administrativa, contable y financiera derivada de la ejecución del convenio.</w:t>
      </w:r>
    </w:p>
    <w:p w14:paraId="7BBE5596" w14:textId="2B79DA12"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El control y fiscalización interna y externa, incluyendo auditorías, revisiones administrativas y cumplimiento de obligaciones legales vinculadas a la prevención del fraude, gestión de conflictos de intereses y lucha contra la corrupción, incluyendo la entrega de información a la Unidad de Análisis Financiero y Económico (UAFE) y otros organismos requerimientos de órganos de control o jurisdiccionales.</w:t>
      </w:r>
    </w:p>
    <w:p w14:paraId="532A8F7B" w14:textId="598ABBEA"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lastRenderedPageBreak/>
        <w:t>La conservación de información para fines estadísticos, históricos o de archivo institucional, conforme a los plazos de conservación legalmente establecidos.</w:t>
      </w:r>
    </w:p>
    <w:p w14:paraId="02877CBA" w14:textId="5897BCA1"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La gestión de información relacionada con aspectos laborales derivados del convenio, tales como el cumplimiento de obligaciones de la contraparte frente a su personal o más instituciones, así como cualquier incidencia laboral que se genere durante la ejecución convencional.</w:t>
      </w:r>
    </w:p>
    <w:p w14:paraId="151A0D25" w14:textId="1D6838F2"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La utilización de datos para fines de divulgación institucional, difusión publicitaria del proyecto convenido, y protección de derechos de propiedad intelectual e industrial derivados del convenio.</w:t>
      </w:r>
    </w:p>
    <w:p w14:paraId="26AE0AB1" w14:textId="24E9B15E" w:rsidR="00DC572F" w:rsidRPr="009752A5" w:rsidRDefault="00DC572F" w:rsidP="00DC572F">
      <w:pPr>
        <w:jc w:val="both"/>
        <w:rPr>
          <w:rFonts w:asciiTheme="majorHAnsi" w:hAnsiTheme="majorHAnsi" w:cstheme="majorHAnsi"/>
          <w:b/>
          <w:lang w:val="es-ES"/>
        </w:rPr>
      </w:pPr>
      <w:r w:rsidRPr="009752A5">
        <w:rPr>
          <w:rFonts w:asciiTheme="majorHAnsi" w:hAnsiTheme="majorHAnsi" w:cstheme="majorHAnsi"/>
          <w:b/>
          <w:lang w:val="es-ES"/>
        </w:rPr>
        <w:t>TRATAMIENTO DE DATOS PERSONALES ENTRE RESPONSABLES Y ENCARGADO DEL TRATAMIENTO. –</w:t>
      </w:r>
    </w:p>
    <w:p w14:paraId="1F551708" w14:textId="002C664F"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Para efectos de esta cláusula, ANDEC SA será considerada responsable del tratamiento de los datos personales, y la contraparte actuará como encargado del tratamiento en conformidad con la Ley Orgánica de Protección de Datos Personales (LOPDP) y su normativa conexa.</w:t>
      </w:r>
    </w:p>
    <w:p w14:paraId="189F6A07" w14:textId="1C252234"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El/La contraparte encargada/a del tratamiento se compromete a utilizar los datos personales exclusivamente para cumplir con las finalidades establecidas en este convenio, que incluyen la adquisición o arrendamiento de bienes, ejecución de obras, prestación de servicios y consultoría, y no podrá divulgarlos ni cederlos a terceros sin la autorización previa y por escrito de la responsable del tratamiento, salvo que la ley lo exija.</w:t>
      </w:r>
    </w:p>
    <w:p w14:paraId="195CA46F" w14:textId="14C93251"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LA UNIVERSIDAD ESTATAL DE BOLÍVAR reconoce que ANDEC SA ha designado a un funcionario encargado del tratamiento de los datos personales, y que será el administrador o coordinador del convenio quien coordine y supervise la correcta gestión de los datos durante la ejecución del convenio. La información personal y de contacto proporcionada por el administrador o coordinador será utilizada exclusivamente para cumplir con las obligaciones convencionales, y la contraparte se compromete a no comunicarla a terceros sin la autorización previa y por escrito de la responsable del tratamiento o en caso de que la ley lo exija.</w:t>
      </w:r>
    </w:p>
    <w:p w14:paraId="7D670AEE" w14:textId="608D5CC5" w:rsidR="00DC572F" w:rsidRPr="009752A5" w:rsidRDefault="00DC572F" w:rsidP="00DC572F">
      <w:pPr>
        <w:jc w:val="both"/>
        <w:rPr>
          <w:rFonts w:asciiTheme="majorHAnsi" w:hAnsiTheme="majorHAnsi" w:cstheme="majorHAnsi"/>
          <w:b/>
          <w:lang w:val="es-ES"/>
        </w:rPr>
      </w:pPr>
      <w:r w:rsidRPr="009752A5">
        <w:rPr>
          <w:rFonts w:asciiTheme="majorHAnsi" w:hAnsiTheme="majorHAnsi" w:cstheme="majorHAnsi"/>
          <w:b/>
          <w:lang w:val="es-ES"/>
        </w:rPr>
        <w:t>DERECHOS DEL TITULAR DE LOS DATOS</w:t>
      </w:r>
    </w:p>
    <w:p w14:paraId="32D4AD74" w14:textId="188ECC63"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De acuerdo con la LOPDP, el titular de los datos personales podrá ejercer los siguientes derechos:</w:t>
      </w:r>
    </w:p>
    <w:p w14:paraId="724B6B5A" w14:textId="77871FAC"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De acceso, información, oposición, rectificación, actualización, suspensión, eliminación, portabilidad, a retirar el consentimiento y a no ser objeto de decisiones basadas única o parcialmente en valoraciones automatizadas a través de los mecanismos determinados en la política de protección de datos personales.</w:t>
      </w:r>
    </w:p>
    <w:p w14:paraId="16A9D7BF" w14:textId="6DF3932F" w:rsidR="00524069"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Asimismo, LA UNIVERSIDAD ESTATAL DE BOLIVAR declara conocer que tiene derecho a presentar una reclamación ante la autoridad de control competente en materia de protección de datos personales.</w:t>
      </w:r>
    </w:p>
    <w:p w14:paraId="476917E3" w14:textId="74E52ADA" w:rsidR="00DC572F" w:rsidRPr="009752A5" w:rsidRDefault="00DC572F" w:rsidP="00DC572F">
      <w:pPr>
        <w:jc w:val="both"/>
        <w:rPr>
          <w:rFonts w:asciiTheme="majorHAnsi" w:hAnsiTheme="majorHAnsi" w:cstheme="majorHAnsi"/>
          <w:b/>
          <w:lang w:val="es-ES"/>
        </w:rPr>
      </w:pPr>
      <w:r w:rsidRPr="009752A5">
        <w:rPr>
          <w:rFonts w:asciiTheme="majorHAnsi" w:hAnsiTheme="majorHAnsi" w:cstheme="majorHAnsi"/>
          <w:b/>
          <w:lang w:val="es-ES"/>
        </w:rPr>
        <w:t xml:space="preserve">CLÁUSULA NOVENA: CONFIDENCIALIDAD. – </w:t>
      </w:r>
    </w:p>
    <w:p w14:paraId="42BEDDEB" w14:textId="711FE753"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LA UNIVERSID</w:t>
      </w:r>
      <w:r w:rsidR="00E27734">
        <w:rPr>
          <w:rFonts w:asciiTheme="majorHAnsi" w:hAnsiTheme="majorHAnsi" w:cstheme="majorHAnsi"/>
          <w:lang w:val="es-ES"/>
        </w:rPr>
        <w:t>AD ESTATAL DE BOLÍVAR y ANDEC.SA.</w:t>
      </w:r>
      <w:r w:rsidRPr="009752A5">
        <w:rPr>
          <w:rFonts w:asciiTheme="majorHAnsi" w:hAnsiTheme="majorHAnsi" w:cstheme="majorHAnsi"/>
          <w:lang w:val="es-ES"/>
        </w:rPr>
        <w:t xml:space="preserve"> convienen en que toda la información correspondiente a la ejecución del presente convenio será considerada confidencial o no divulgable, salvo los casos que la ley prevea lo contrario.</w:t>
      </w:r>
    </w:p>
    <w:p w14:paraId="52F01176" w14:textId="790232BD" w:rsidR="00DC572F" w:rsidRPr="009752A5" w:rsidRDefault="00DC572F" w:rsidP="00DC572F">
      <w:pPr>
        <w:jc w:val="both"/>
        <w:rPr>
          <w:rFonts w:asciiTheme="majorHAnsi" w:hAnsiTheme="majorHAnsi" w:cstheme="majorHAnsi"/>
          <w:lang w:val="es-ES"/>
        </w:rPr>
      </w:pPr>
      <w:r w:rsidRPr="009752A5">
        <w:rPr>
          <w:rFonts w:asciiTheme="majorHAnsi" w:hAnsiTheme="majorHAnsi" w:cstheme="majorHAnsi"/>
          <w:lang w:val="es-ES"/>
        </w:rPr>
        <w:t>LA UNIVERSIDAD ESTATAL DE BOLÍVAR cualquiera de sus colaboradores quedan expresamente prohibidos de reproducir o publicar la información materia del presente convenio, salvo auto</w:t>
      </w:r>
      <w:r w:rsidR="00E27734">
        <w:rPr>
          <w:rFonts w:asciiTheme="majorHAnsi" w:hAnsiTheme="majorHAnsi" w:cstheme="majorHAnsi"/>
          <w:lang w:val="es-ES"/>
        </w:rPr>
        <w:t>rización por escrito de ANDEC.SA</w:t>
      </w:r>
      <w:r w:rsidRPr="009752A5">
        <w:rPr>
          <w:rFonts w:asciiTheme="majorHAnsi" w:hAnsiTheme="majorHAnsi" w:cstheme="majorHAnsi"/>
          <w:lang w:val="es-ES"/>
        </w:rPr>
        <w:t>.</w:t>
      </w:r>
      <w:bookmarkStart w:id="0" w:name="_GoBack"/>
      <w:bookmarkEnd w:id="0"/>
    </w:p>
    <w:p w14:paraId="4D74A902" w14:textId="3C0F6A46" w:rsidR="00DC572F" w:rsidRPr="009752A5" w:rsidRDefault="00DC572F" w:rsidP="008548B8">
      <w:pPr>
        <w:jc w:val="both"/>
        <w:rPr>
          <w:rFonts w:asciiTheme="majorHAnsi" w:hAnsiTheme="majorHAnsi" w:cstheme="majorHAnsi"/>
          <w:lang w:val="es-ES"/>
        </w:rPr>
      </w:pPr>
      <w:r w:rsidRPr="009752A5">
        <w:rPr>
          <w:rFonts w:asciiTheme="majorHAnsi" w:hAnsiTheme="majorHAnsi" w:cstheme="majorHAnsi"/>
          <w:lang w:val="es-ES"/>
        </w:rPr>
        <w:lastRenderedPageBreak/>
        <w:t>Las obligaciones derivadas del tratamiento de datos personales no serán objeto de retribución adicional a lo establecido en el pliego y demás documentos convencionales. Estas obligaciones se mantendrán vigentes durante la duración del convenio, incluyendo sus prórrogas, y continuarán incluso después de su terminación, en lo que respecta a deberes de confidencialidad y conservación de datos cuando así lo exijan disposiciones legales o convencionales.</w:t>
      </w:r>
    </w:p>
    <w:p w14:paraId="5693E6F2" w14:textId="030FAE14" w:rsidR="00791ED2" w:rsidRPr="009752A5" w:rsidRDefault="00791ED2" w:rsidP="00791ED2">
      <w:pPr>
        <w:spacing w:after="0" w:line="240" w:lineRule="auto"/>
        <w:jc w:val="both"/>
        <w:rPr>
          <w:rFonts w:asciiTheme="majorHAnsi" w:hAnsiTheme="majorHAnsi" w:cstheme="majorHAnsi"/>
          <w:b/>
          <w:bCs/>
        </w:rPr>
      </w:pPr>
      <w:r w:rsidRPr="009752A5">
        <w:rPr>
          <w:rFonts w:asciiTheme="majorHAnsi" w:hAnsiTheme="majorHAnsi" w:cstheme="majorHAnsi"/>
          <w:b/>
          <w:bCs/>
        </w:rPr>
        <w:t>CLÁUSULA</w:t>
      </w:r>
      <w:r w:rsidRPr="009752A5">
        <w:rPr>
          <w:rFonts w:asciiTheme="majorHAnsi" w:hAnsiTheme="majorHAnsi" w:cstheme="majorHAnsi"/>
        </w:rPr>
        <w:t xml:space="preserve"> </w:t>
      </w:r>
      <w:r w:rsidRPr="009752A5">
        <w:rPr>
          <w:rFonts w:asciiTheme="majorHAnsi" w:hAnsiTheme="majorHAnsi" w:cstheme="majorHAnsi"/>
          <w:b/>
          <w:bCs/>
        </w:rPr>
        <w:t>DÉCIMA TERCERA</w:t>
      </w:r>
      <w:r w:rsidR="008548B8" w:rsidRPr="009752A5">
        <w:rPr>
          <w:rFonts w:asciiTheme="majorHAnsi" w:hAnsiTheme="majorHAnsi" w:cstheme="majorHAnsi"/>
          <w:b/>
          <w:bCs/>
        </w:rPr>
        <w:t>. - CONTROVERSIAS:</w:t>
      </w:r>
    </w:p>
    <w:p w14:paraId="683857F6" w14:textId="77777777" w:rsidR="00791ED2" w:rsidRPr="009752A5" w:rsidRDefault="00791ED2" w:rsidP="00791ED2">
      <w:pPr>
        <w:spacing w:after="0" w:line="240" w:lineRule="auto"/>
        <w:jc w:val="both"/>
        <w:rPr>
          <w:rFonts w:asciiTheme="majorHAnsi" w:hAnsiTheme="majorHAnsi" w:cstheme="majorHAnsi"/>
        </w:rPr>
      </w:pPr>
    </w:p>
    <w:p w14:paraId="740B6ABF" w14:textId="2FC65F07" w:rsidR="008548B8" w:rsidRPr="009752A5" w:rsidRDefault="008548B8" w:rsidP="00791ED2">
      <w:pPr>
        <w:spacing w:after="0" w:line="240" w:lineRule="auto"/>
        <w:jc w:val="both"/>
        <w:rPr>
          <w:rFonts w:asciiTheme="majorHAnsi" w:hAnsiTheme="majorHAnsi" w:cstheme="majorHAnsi"/>
        </w:rPr>
      </w:pPr>
      <w:r w:rsidRPr="009752A5">
        <w:rPr>
          <w:rFonts w:asciiTheme="majorHAnsi" w:hAnsiTheme="majorHAnsi" w:cstheme="majorHAnsi"/>
        </w:rPr>
        <w:t>En caso de suscitarse divergencias o controversias respecto del cumplimiento de las obligaciones pactadas en el presente convenio, las Partes procurarán resolverlas directamente y de común acuerdo, de no poder resolverlas, podrán someter la controversia al proceso de mediación, de conformidad a lo que determina el artículo 190 de la Constitución de la República del Ecuador, articulo 11 de la Ley Orgánica de la Procuraduría General del Estado, la Ley de Arbitraje y Mediación, y al Reglamento de Centro de Mediación de la mencionada Procuraduría General del Estado.</w:t>
      </w:r>
    </w:p>
    <w:p w14:paraId="02D1170A" w14:textId="77777777" w:rsidR="00062B01" w:rsidRPr="009752A5" w:rsidRDefault="00062B01" w:rsidP="00062B01">
      <w:pPr>
        <w:spacing w:after="0" w:line="240" w:lineRule="auto"/>
        <w:jc w:val="both"/>
        <w:rPr>
          <w:rFonts w:asciiTheme="majorHAnsi" w:hAnsiTheme="majorHAnsi" w:cstheme="majorHAnsi"/>
        </w:rPr>
      </w:pPr>
    </w:p>
    <w:p w14:paraId="42C7810F" w14:textId="7040D8FB" w:rsidR="008548B8" w:rsidRPr="009752A5" w:rsidRDefault="008548B8" w:rsidP="00062B01">
      <w:pPr>
        <w:spacing w:after="0" w:line="240" w:lineRule="auto"/>
        <w:jc w:val="both"/>
        <w:rPr>
          <w:rFonts w:asciiTheme="majorHAnsi" w:hAnsiTheme="majorHAnsi" w:cstheme="majorHAnsi"/>
        </w:rPr>
      </w:pPr>
      <w:r w:rsidRPr="009752A5">
        <w:rPr>
          <w:rFonts w:asciiTheme="majorHAnsi" w:hAnsiTheme="majorHAnsi" w:cstheme="majorHAnsi"/>
        </w:rPr>
        <w:t xml:space="preserve">Y se sujetarán al Centro de Mediación de la Procuraduría General del Estado en la ciudad de Riobamba, en caso de no convenir en solución alguna, las Partes suscribirán la respectiva acta de imposibilidad de Acuerdo y la controversia se ventilará ante el órgano Jurisdiccional competente. </w:t>
      </w:r>
    </w:p>
    <w:p w14:paraId="7AAEFB61" w14:textId="77777777" w:rsidR="008548B8" w:rsidRPr="009752A5" w:rsidRDefault="008548B8" w:rsidP="00062B01">
      <w:pPr>
        <w:spacing w:after="0" w:line="240" w:lineRule="auto"/>
        <w:jc w:val="both"/>
        <w:rPr>
          <w:rFonts w:asciiTheme="majorHAnsi" w:hAnsiTheme="majorHAnsi" w:cstheme="majorHAnsi"/>
        </w:rPr>
      </w:pPr>
    </w:p>
    <w:p w14:paraId="25EEBDC3" w14:textId="2F20172B" w:rsidR="008548B8" w:rsidRPr="009752A5" w:rsidRDefault="00062B01" w:rsidP="008548B8">
      <w:pPr>
        <w:jc w:val="both"/>
        <w:rPr>
          <w:rFonts w:asciiTheme="majorHAnsi" w:hAnsiTheme="majorHAnsi" w:cstheme="majorHAnsi"/>
          <w:b/>
          <w:bCs/>
        </w:rPr>
      </w:pPr>
      <w:r w:rsidRPr="009752A5">
        <w:rPr>
          <w:rFonts w:asciiTheme="majorHAnsi" w:hAnsiTheme="majorHAnsi" w:cstheme="majorHAnsi"/>
          <w:b/>
          <w:bCs/>
        </w:rPr>
        <w:t>CLÁUSULA</w:t>
      </w:r>
      <w:r w:rsidRPr="009752A5">
        <w:rPr>
          <w:rFonts w:asciiTheme="majorHAnsi" w:hAnsiTheme="majorHAnsi" w:cstheme="majorHAnsi"/>
        </w:rPr>
        <w:t xml:space="preserve"> </w:t>
      </w:r>
      <w:r w:rsidRPr="009752A5">
        <w:rPr>
          <w:rFonts w:asciiTheme="majorHAnsi" w:hAnsiTheme="majorHAnsi" w:cstheme="majorHAnsi"/>
          <w:b/>
          <w:bCs/>
        </w:rPr>
        <w:t>DÉCIMA CUARTA</w:t>
      </w:r>
      <w:r w:rsidR="008548B8" w:rsidRPr="009752A5">
        <w:rPr>
          <w:rFonts w:asciiTheme="majorHAnsi" w:hAnsiTheme="majorHAnsi" w:cstheme="majorHAnsi"/>
          <w:b/>
          <w:bCs/>
        </w:rPr>
        <w:t>. - NOTIFICACIONES Y DOMICILIO:</w:t>
      </w:r>
    </w:p>
    <w:p w14:paraId="434AE893" w14:textId="77777777" w:rsidR="008548B8" w:rsidRPr="009752A5" w:rsidRDefault="008548B8" w:rsidP="008548B8">
      <w:pPr>
        <w:jc w:val="both"/>
        <w:rPr>
          <w:rFonts w:asciiTheme="majorHAnsi" w:hAnsiTheme="majorHAnsi" w:cstheme="majorHAnsi"/>
        </w:rPr>
      </w:pPr>
      <w:r w:rsidRPr="009752A5">
        <w:rPr>
          <w:rFonts w:asciiTheme="majorHAnsi" w:hAnsiTheme="majorHAnsi" w:cstheme="majorHAnsi"/>
        </w:rPr>
        <w:t>Todas las comunicaciones, sin excepción, entre las partes, relativas del presente Convenio, serán formuladas por escrito y en idioma castellano.</w:t>
      </w:r>
    </w:p>
    <w:p w14:paraId="6042B58E" w14:textId="77777777" w:rsidR="008548B8" w:rsidRPr="009752A5" w:rsidRDefault="008548B8" w:rsidP="008548B8">
      <w:pPr>
        <w:jc w:val="both"/>
        <w:rPr>
          <w:rFonts w:asciiTheme="majorHAnsi" w:hAnsiTheme="majorHAnsi" w:cstheme="majorHAnsi"/>
        </w:rPr>
      </w:pPr>
      <w:r w:rsidRPr="009752A5">
        <w:rPr>
          <w:rFonts w:asciiTheme="majorHAnsi" w:hAnsiTheme="majorHAnsi" w:cstheme="majorHAnsi"/>
        </w:rPr>
        <w:t>Para efectos del presente Convenio, las partes señalan como su dirección las siguientes:</w:t>
      </w:r>
    </w:p>
    <w:p w14:paraId="6841AC0F" w14:textId="77777777" w:rsidR="008548B8" w:rsidRPr="009752A5" w:rsidRDefault="008548B8" w:rsidP="008548B8">
      <w:pPr>
        <w:jc w:val="both"/>
        <w:rPr>
          <w:rFonts w:asciiTheme="majorHAnsi" w:hAnsiTheme="majorHAnsi" w:cstheme="majorHAnsi"/>
          <w:b/>
          <w:bCs/>
        </w:rPr>
      </w:pPr>
      <w:r w:rsidRPr="009752A5">
        <w:rPr>
          <w:rFonts w:asciiTheme="majorHAnsi" w:hAnsiTheme="majorHAnsi" w:cstheme="majorHAnsi"/>
          <w:b/>
          <w:bCs/>
        </w:rPr>
        <w:t xml:space="preserve">UNIVERSIDAD ESTATAL DE BOLÍVAR </w:t>
      </w:r>
    </w:p>
    <w:p w14:paraId="5AFDF0B9" w14:textId="56AEF5D7" w:rsidR="008548B8" w:rsidRPr="009752A5" w:rsidRDefault="002469A2" w:rsidP="00DD1197">
      <w:pPr>
        <w:spacing w:after="0" w:line="240" w:lineRule="auto"/>
        <w:jc w:val="both"/>
        <w:rPr>
          <w:rFonts w:asciiTheme="majorHAnsi" w:hAnsiTheme="majorHAnsi" w:cstheme="majorHAnsi"/>
        </w:rPr>
      </w:pPr>
      <w:r w:rsidRPr="009752A5">
        <w:rPr>
          <w:rFonts w:asciiTheme="majorHAnsi" w:hAnsiTheme="majorHAnsi" w:cstheme="majorHAnsi"/>
          <w:b/>
          <w:bCs/>
        </w:rPr>
        <w:t>Representante</w:t>
      </w:r>
      <w:r w:rsidR="008548B8" w:rsidRPr="009752A5">
        <w:rPr>
          <w:rFonts w:asciiTheme="majorHAnsi" w:hAnsiTheme="majorHAnsi" w:cstheme="majorHAnsi"/>
          <w:b/>
          <w:bCs/>
        </w:rPr>
        <w:t>:</w:t>
      </w:r>
      <w:r w:rsidRPr="009752A5">
        <w:rPr>
          <w:rFonts w:asciiTheme="majorHAnsi" w:hAnsiTheme="majorHAnsi" w:cstheme="majorHAnsi"/>
        </w:rPr>
        <w:t xml:space="preserve"> </w:t>
      </w:r>
      <w:r w:rsidR="008548B8" w:rsidRPr="009752A5">
        <w:rPr>
          <w:rFonts w:asciiTheme="majorHAnsi" w:hAnsiTheme="majorHAnsi" w:cstheme="majorHAnsi"/>
        </w:rPr>
        <w:t>Ing. Hernán Arturo Rojas Sánchez PhD</w:t>
      </w:r>
    </w:p>
    <w:p w14:paraId="5B08D0FB" w14:textId="4350296F" w:rsidR="008548B8" w:rsidRPr="009752A5" w:rsidRDefault="002469A2" w:rsidP="00DD1197">
      <w:pPr>
        <w:spacing w:after="0" w:line="240" w:lineRule="auto"/>
        <w:jc w:val="both"/>
        <w:rPr>
          <w:rFonts w:asciiTheme="majorHAnsi" w:hAnsiTheme="majorHAnsi" w:cstheme="majorHAnsi"/>
        </w:rPr>
      </w:pPr>
      <w:r w:rsidRPr="009752A5">
        <w:rPr>
          <w:rFonts w:asciiTheme="majorHAnsi" w:hAnsiTheme="majorHAnsi" w:cstheme="majorHAnsi"/>
          <w:b/>
          <w:bCs/>
        </w:rPr>
        <w:t>Dirección:</w:t>
      </w:r>
      <w:r w:rsidRPr="009752A5">
        <w:rPr>
          <w:rFonts w:asciiTheme="majorHAnsi" w:hAnsiTheme="majorHAnsi" w:cstheme="majorHAnsi"/>
        </w:rPr>
        <w:t xml:space="preserve"> “</w:t>
      </w:r>
      <w:r w:rsidR="008548B8" w:rsidRPr="009752A5">
        <w:rPr>
          <w:rFonts w:asciiTheme="majorHAnsi" w:hAnsiTheme="majorHAnsi" w:cstheme="majorHAnsi"/>
        </w:rPr>
        <w:t xml:space="preserve">Alpachaca”, Avenida Ernesto Che Guevara s/n y Avenida Gabriel Secaira </w:t>
      </w:r>
    </w:p>
    <w:p w14:paraId="7C461CF9" w14:textId="16FA643A" w:rsidR="008548B8" w:rsidRPr="009752A5" w:rsidRDefault="008548B8" w:rsidP="00DD1197">
      <w:pPr>
        <w:spacing w:after="0" w:line="240" w:lineRule="auto"/>
        <w:jc w:val="both"/>
        <w:rPr>
          <w:rFonts w:asciiTheme="majorHAnsi" w:hAnsiTheme="majorHAnsi" w:cstheme="majorHAnsi"/>
        </w:rPr>
      </w:pPr>
      <w:r w:rsidRPr="009752A5">
        <w:rPr>
          <w:rFonts w:asciiTheme="majorHAnsi" w:hAnsiTheme="majorHAnsi" w:cstheme="majorHAnsi"/>
          <w:b/>
          <w:bCs/>
        </w:rPr>
        <w:t>Teléfono:</w:t>
      </w:r>
      <w:r w:rsidRPr="009752A5">
        <w:rPr>
          <w:rFonts w:asciiTheme="majorHAnsi" w:hAnsiTheme="majorHAnsi" w:cstheme="majorHAnsi"/>
        </w:rPr>
        <w:t>32206010</w:t>
      </w:r>
    </w:p>
    <w:p w14:paraId="28D27CF6" w14:textId="668750FB" w:rsidR="008548B8" w:rsidRPr="009752A5" w:rsidRDefault="008548B8" w:rsidP="00DD1197">
      <w:pPr>
        <w:spacing w:after="0" w:line="240" w:lineRule="auto"/>
        <w:jc w:val="both"/>
        <w:rPr>
          <w:rFonts w:asciiTheme="majorHAnsi" w:hAnsiTheme="majorHAnsi" w:cstheme="majorHAnsi"/>
        </w:rPr>
      </w:pPr>
      <w:r w:rsidRPr="009752A5">
        <w:rPr>
          <w:rFonts w:asciiTheme="majorHAnsi" w:hAnsiTheme="majorHAnsi" w:cstheme="majorHAnsi"/>
          <w:b/>
          <w:bCs/>
        </w:rPr>
        <w:t>Correo Electrónico:</w:t>
      </w:r>
      <w:r w:rsidR="009752A5">
        <w:rPr>
          <w:rFonts w:asciiTheme="majorHAnsi" w:hAnsiTheme="majorHAnsi" w:cstheme="majorHAnsi"/>
          <w:b/>
          <w:bCs/>
        </w:rPr>
        <w:t xml:space="preserve"> </w:t>
      </w:r>
      <w:r w:rsidRPr="009752A5">
        <w:rPr>
          <w:rFonts w:asciiTheme="majorHAnsi" w:hAnsiTheme="majorHAnsi" w:cstheme="majorHAnsi"/>
        </w:rPr>
        <w:t>rector@ueb.edu.ec, procuraduria@ueb.edu.ec</w:t>
      </w:r>
    </w:p>
    <w:p w14:paraId="5154B9FF" w14:textId="4764E44B" w:rsidR="008548B8" w:rsidRPr="009752A5" w:rsidRDefault="002469A2" w:rsidP="009752A5">
      <w:pPr>
        <w:spacing w:after="0" w:line="240" w:lineRule="auto"/>
        <w:jc w:val="both"/>
        <w:rPr>
          <w:rFonts w:asciiTheme="majorHAnsi" w:hAnsiTheme="majorHAnsi" w:cstheme="majorHAnsi"/>
        </w:rPr>
      </w:pPr>
      <w:r w:rsidRPr="009752A5">
        <w:rPr>
          <w:rFonts w:asciiTheme="majorHAnsi" w:hAnsiTheme="majorHAnsi" w:cstheme="majorHAnsi"/>
          <w:b/>
          <w:bCs/>
        </w:rPr>
        <w:t>Ciudad:</w:t>
      </w:r>
      <w:r w:rsidRPr="009752A5">
        <w:rPr>
          <w:rFonts w:asciiTheme="majorHAnsi" w:hAnsiTheme="majorHAnsi" w:cstheme="majorHAnsi"/>
        </w:rPr>
        <w:t xml:space="preserve"> Guaranda-Ecuador</w:t>
      </w:r>
    </w:p>
    <w:p w14:paraId="0496E47F" w14:textId="77777777" w:rsidR="009752A5" w:rsidRPr="009752A5" w:rsidRDefault="009752A5" w:rsidP="009752A5">
      <w:pPr>
        <w:spacing w:after="0" w:line="240" w:lineRule="auto"/>
        <w:jc w:val="both"/>
        <w:rPr>
          <w:rFonts w:asciiTheme="majorHAnsi" w:hAnsiTheme="majorHAnsi" w:cstheme="majorHAnsi"/>
        </w:rPr>
      </w:pPr>
    </w:p>
    <w:p w14:paraId="07DD5C76" w14:textId="66D38236" w:rsidR="008548B8" w:rsidRPr="009752A5" w:rsidRDefault="002469A2" w:rsidP="009E0D79">
      <w:pPr>
        <w:spacing w:after="0" w:line="240" w:lineRule="auto"/>
        <w:jc w:val="both"/>
        <w:rPr>
          <w:rFonts w:asciiTheme="majorHAnsi" w:hAnsiTheme="majorHAnsi" w:cstheme="majorHAnsi"/>
          <w:bCs/>
        </w:rPr>
      </w:pPr>
      <w:r w:rsidRPr="009752A5">
        <w:rPr>
          <w:rFonts w:asciiTheme="majorHAnsi" w:hAnsiTheme="majorHAnsi" w:cstheme="majorHAnsi"/>
          <w:b/>
          <w:bCs/>
        </w:rPr>
        <w:t>Representante</w:t>
      </w:r>
      <w:r w:rsidR="00DC572F" w:rsidRPr="009752A5">
        <w:rPr>
          <w:rFonts w:asciiTheme="majorHAnsi" w:hAnsiTheme="majorHAnsi" w:cstheme="majorHAnsi"/>
          <w:b/>
          <w:bCs/>
        </w:rPr>
        <w:t xml:space="preserve">. </w:t>
      </w:r>
      <w:r w:rsidR="00DC572F" w:rsidRPr="009752A5">
        <w:rPr>
          <w:rFonts w:asciiTheme="majorHAnsi" w:hAnsiTheme="majorHAnsi" w:cstheme="majorHAnsi"/>
          <w:bCs/>
        </w:rPr>
        <w:t>Wilmer</w:t>
      </w:r>
      <w:r w:rsidRPr="009752A5">
        <w:rPr>
          <w:rFonts w:asciiTheme="majorHAnsi" w:hAnsiTheme="majorHAnsi" w:cstheme="majorHAnsi"/>
          <w:bCs/>
        </w:rPr>
        <w:t xml:space="preserve"> Rene Collay Collay </w:t>
      </w:r>
    </w:p>
    <w:p w14:paraId="5230C846" w14:textId="5B7F88F9" w:rsidR="008548B8" w:rsidRPr="009752A5" w:rsidRDefault="002469A2" w:rsidP="009E0D79">
      <w:pPr>
        <w:spacing w:after="0" w:line="240" w:lineRule="auto"/>
        <w:jc w:val="both"/>
        <w:rPr>
          <w:rFonts w:asciiTheme="majorHAnsi" w:hAnsiTheme="majorHAnsi" w:cstheme="majorHAnsi"/>
          <w:b/>
          <w:bCs/>
        </w:rPr>
      </w:pPr>
      <w:r w:rsidRPr="009752A5">
        <w:rPr>
          <w:rFonts w:asciiTheme="majorHAnsi" w:hAnsiTheme="majorHAnsi" w:cstheme="majorHAnsi"/>
          <w:b/>
          <w:bCs/>
        </w:rPr>
        <w:t xml:space="preserve">Dirección: </w:t>
      </w:r>
      <w:r w:rsidRPr="009752A5">
        <w:rPr>
          <w:rFonts w:asciiTheme="majorHAnsi" w:hAnsiTheme="majorHAnsi" w:cstheme="majorHAnsi"/>
          <w:bCs/>
        </w:rPr>
        <w:t xml:space="preserve">Salinas </w:t>
      </w:r>
      <w:r w:rsidR="008548B8" w:rsidRPr="009752A5">
        <w:rPr>
          <w:rFonts w:asciiTheme="majorHAnsi" w:hAnsiTheme="majorHAnsi" w:cstheme="majorHAnsi"/>
          <w:bCs/>
        </w:rPr>
        <w:t xml:space="preserve"> </w:t>
      </w:r>
    </w:p>
    <w:p w14:paraId="3480021E" w14:textId="1F8AD9D1" w:rsidR="008548B8" w:rsidRPr="009752A5" w:rsidRDefault="002469A2" w:rsidP="009E0D79">
      <w:pPr>
        <w:spacing w:after="0" w:line="240" w:lineRule="auto"/>
        <w:jc w:val="both"/>
        <w:rPr>
          <w:rFonts w:asciiTheme="majorHAnsi" w:hAnsiTheme="majorHAnsi" w:cstheme="majorHAnsi"/>
          <w:b/>
          <w:bCs/>
        </w:rPr>
      </w:pPr>
      <w:r w:rsidRPr="009752A5">
        <w:rPr>
          <w:rFonts w:asciiTheme="majorHAnsi" w:hAnsiTheme="majorHAnsi" w:cstheme="majorHAnsi"/>
          <w:b/>
          <w:bCs/>
        </w:rPr>
        <w:t xml:space="preserve">teléfono: </w:t>
      </w:r>
      <w:r w:rsidRPr="009752A5">
        <w:rPr>
          <w:rFonts w:asciiTheme="majorHAnsi" w:hAnsiTheme="majorHAnsi" w:cstheme="majorHAnsi"/>
          <w:bCs/>
        </w:rPr>
        <w:t>0979870074</w:t>
      </w:r>
    </w:p>
    <w:p w14:paraId="2DDE06D3" w14:textId="1BF75867" w:rsidR="008548B8" w:rsidRPr="009752A5" w:rsidRDefault="008548B8" w:rsidP="002469A2">
      <w:pPr>
        <w:spacing w:after="0" w:line="240" w:lineRule="auto"/>
        <w:rPr>
          <w:rFonts w:asciiTheme="majorHAnsi" w:hAnsiTheme="majorHAnsi" w:cstheme="majorHAnsi"/>
          <w:b/>
          <w:bCs/>
        </w:rPr>
      </w:pPr>
      <w:r w:rsidRPr="009752A5">
        <w:rPr>
          <w:rFonts w:asciiTheme="majorHAnsi" w:hAnsiTheme="majorHAnsi" w:cstheme="majorHAnsi"/>
          <w:b/>
          <w:bCs/>
        </w:rPr>
        <w:t>Correo electrónico:</w:t>
      </w:r>
      <w:r w:rsidR="002469A2" w:rsidRPr="009752A5">
        <w:rPr>
          <w:rFonts w:asciiTheme="majorHAnsi" w:hAnsiTheme="majorHAnsi" w:cstheme="majorHAnsi"/>
          <w:b/>
          <w:bCs/>
        </w:rPr>
        <w:t xml:space="preserve"> </w:t>
      </w:r>
      <w:r w:rsidR="002469A2" w:rsidRPr="009752A5">
        <w:rPr>
          <w:rFonts w:asciiTheme="majorHAnsi" w:hAnsiTheme="majorHAnsi" w:cstheme="majorHAnsi"/>
          <w:bCs/>
        </w:rPr>
        <w:t>solapahua@gmail.com</w:t>
      </w:r>
    </w:p>
    <w:p w14:paraId="39B8A2E5" w14:textId="5A26DA4B" w:rsidR="008548B8" w:rsidRPr="009752A5" w:rsidRDefault="008548B8" w:rsidP="009E0D79">
      <w:pPr>
        <w:spacing w:after="0" w:line="240" w:lineRule="auto"/>
        <w:jc w:val="both"/>
        <w:rPr>
          <w:rFonts w:asciiTheme="majorHAnsi" w:hAnsiTheme="majorHAnsi" w:cstheme="majorHAnsi"/>
          <w:b/>
          <w:bCs/>
        </w:rPr>
      </w:pPr>
      <w:r w:rsidRPr="009752A5">
        <w:rPr>
          <w:rFonts w:asciiTheme="majorHAnsi" w:hAnsiTheme="majorHAnsi" w:cstheme="majorHAnsi"/>
          <w:b/>
          <w:bCs/>
        </w:rPr>
        <w:t xml:space="preserve">Ciudad: </w:t>
      </w:r>
      <w:r w:rsidR="002469A2" w:rsidRPr="009752A5">
        <w:rPr>
          <w:rFonts w:asciiTheme="majorHAnsi" w:hAnsiTheme="majorHAnsi" w:cstheme="majorHAnsi"/>
          <w:bCs/>
        </w:rPr>
        <w:t>Guaranda-Bolívar</w:t>
      </w:r>
      <w:r w:rsidRPr="009752A5">
        <w:rPr>
          <w:rFonts w:asciiTheme="majorHAnsi" w:hAnsiTheme="majorHAnsi" w:cstheme="majorHAnsi"/>
          <w:b/>
          <w:bCs/>
        </w:rPr>
        <w:t xml:space="preserve">                      </w:t>
      </w:r>
    </w:p>
    <w:p w14:paraId="7B4E07A6" w14:textId="77777777" w:rsidR="008548B8" w:rsidRPr="009752A5" w:rsidRDefault="008548B8" w:rsidP="00AB666B">
      <w:pPr>
        <w:spacing w:after="0" w:line="240" w:lineRule="auto"/>
        <w:jc w:val="both"/>
        <w:rPr>
          <w:rFonts w:asciiTheme="majorHAnsi" w:hAnsiTheme="majorHAnsi" w:cstheme="majorHAnsi"/>
        </w:rPr>
      </w:pPr>
    </w:p>
    <w:p w14:paraId="7B88710C" w14:textId="77777777" w:rsidR="008548B8" w:rsidRPr="009752A5" w:rsidRDefault="008548B8" w:rsidP="00AB666B">
      <w:pPr>
        <w:spacing w:after="0" w:line="240" w:lineRule="auto"/>
        <w:jc w:val="both"/>
        <w:rPr>
          <w:rFonts w:asciiTheme="majorHAnsi" w:hAnsiTheme="majorHAnsi" w:cstheme="majorHAnsi"/>
        </w:rPr>
      </w:pPr>
      <w:r w:rsidRPr="009752A5">
        <w:rPr>
          <w:rFonts w:asciiTheme="majorHAnsi" w:hAnsiTheme="majorHAnsi" w:cstheme="majorHAnsi"/>
        </w:rPr>
        <w:t>Cualquier cambio de dirección deberá ser notificado por escrito a la otra parte para que surta efectos legales; de lo contrario tendrán validez los avisos efectuados a las direcciones antes indicadas.</w:t>
      </w:r>
    </w:p>
    <w:p w14:paraId="66EDBE0D" w14:textId="77777777" w:rsidR="00C333DD" w:rsidRPr="009752A5" w:rsidRDefault="00C333DD" w:rsidP="00C333DD">
      <w:pPr>
        <w:spacing w:after="0" w:line="240" w:lineRule="auto"/>
        <w:jc w:val="both"/>
        <w:rPr>
          <w:rFonts w:asciiTheme="majorHAnsi" w:hAnsiTheme="majorHAnsi" w:cstheme="majorHAnsi"/>
          <w:highlight w:val="yellow"/>
        </w:rPr>
      </w:pPr>
    </w:p>
    <w:p w14:paraId="2BAB6BCD" w14:textId="7E643FBA" w:rsidR="008548B8" w:rsidRPr="009752A5" w:rsidRDefault="00AB666B" w:rsidP="008548B8">
      <w:pPr>
        <w:jc w:val="both"/>
        <w:rPr>
          <w:rFonts w:asciiTheme="majorHAnsi" w:hAnsiTheme="majorHAnsi" w:cstheme="majorHAnsi"/>
          <w:b/>
          <w:bCs/>
        </w:rPr>
      </w:pPr>
      <w:r w:rsidRPr="009752A5">
        <w:rPr>
          <w:rFonts w:asciiTheme="majorHAnsi" w:hAnsiTheme="majorHAnsi" w:cstheme="majorHAnsi"/>
          <w:b/>
          <w:bCs/>
        </w:rPr>
        <w:t>CLÁUSULA</w:t>
      </w:r>
      <w:r w:rsidRPr="009752A5">
        <w:rPr>
          <w:rFonts w:asciiTheme="majorHAnsi" w:hAnsiTheme="majorHAnsi" w:cstheme="majorHAnsi"/>
        </w:rPr>
        <w:t xml:space="preserve"> </w:t>
      </w:r>
      <w:r w:rsidRPr="009752A5">
        <w:rPr>
          <w:rFonts w:asciiTheme="majorHAnsi" w:hAnsiTheme="majorHAnsi" w:cstheme="majorHAnsi"/>
          <w:b/>
          <w:bCs/>
        </w:rPr>
        <w:t xml:space="preserve">DÉCIMA QUINTA </w:t>
      </w:r>
      <w:r w:rsidR="008548B8" w:rsidRPr="009752A5">
        <w:rPr>
          <w:rFonts w:asciiTheme="majorHAnsi" w:hAnsiTheme="majorHAnsi" w:cstheme="majorHAnsi"/>
          <w:b/>
          <w:bCs/>
        </w:rPr>
        <w:t xml:space="preserve">ACEPTACIÓN: </w:t>
      </w:r>
    </w:p>
    <w:p w14:paraId="6A535DE7" w14:textId="2368CA46" w:rsidR="008548B8" w:rsidRPr="009752A5" w:rsidRDefault="008548B8" w:rsidP="008548B8">
      <w:pPr>
        <w:jc w:val="both"/>
        <w:rPr>
          <w:rFonts w:asciiTheme="majorHAnsi" w:hAnsiTheme="majorHAnsi" w:cstheme="majorHAnsi"/>
        </w:rPr>
      </w:pPr>
      <w:r w:rsidRPr="009752A5">
        <w:rPr>
          <w:rFonts w:asciiTheme="majorHAnsi" w:hAnsiTheme="majorHAnsi" w:cstheme="majorHAnsi"/>
        </w:rPr>
        <w:t>Las partes intervinientes aceptan y ratifican en todas sus partes el contenido del presente Instrumento, sin reserva de ninguna clase y por convenir a sus intereses, para constancia de lo cual, lo firman por dupl</w:t>
      </w:r>
      <w:r w:rsidR="00DC572F" w:rsidRPr="009752A5">
        <w:rPr>
          <w:rFonts w:asciiTheme="majorHAnsi" w:hAnsiTheme="majorHAnsi" w:cstheme="majorHAnsi"/>
        </w:rPr>
        <w:t>icado el 26 de febrero del 2026.</w:t>
      </w:r>
    </w:p>
    <w:p w14:paraId="2A484AFB" w14:textId="5087A225" w:rsidR="00C333DD" w:rsidRPr="002469A2" w:rsidRDefault="00C333DD" w:rsidP="008548B8">
      <w:pPr>
        <w:jc w:val="both"/>
        <w:rPr>
          <w:rFonts w:asciiTheme="majorHAnsi" w:hAnsiTheme="majorHAnsi" w:cstheme="majorHAnsi"/>
        </w:rPr>
      </w:pPr>
      <w:r w:rsidRPr="009752A5">
        <w:rPr>
          <w:rFonts w:asciiTheme="majorHAnsi" w:hAnsiTheme="majorHAnsi" w:cstheme="majorHAnsi"/>
        </w:rPr>
        <w:t>El lugar y fecha de la legalización es la que consta en la firma electrónica de los representantes de cada una de las partes</w:t>
      </w:r>
      <w:r w:rsidRPr="002469A2">
        <w:rPr>
          <w:rFonts w:asciiTheme="majorHAnsi" w:hAnsiTheme="majorHAnsi" w:cstheme="majorHAnsi"/>
        </w:rPr>
        <w:t xml:space="preserve"> </w:t>
      </w:r>
    </w:p>
    <w:p w14:paraId="1B465D3B" w14:textId="2A659535" w:rsidR="008548B8" w:rsidRDefault="008548B8" w:rsidP="008548B8">
      <w:pPr>
        <w:jc w:val="both"/>
        <w:rPr>
          <w:rFonts w:asciiTheme="majorHAnsi" w:hAnsiTheme="majorHAnsi" w:cstheme="majorHAnsi"/>
          <w:highlight w:val="yellow"/>
        </w:rPr>
      </w:pPr>
    </w:p>
    <w:p w14:paraId="1619E055" w14:textId="7FC1E8D5" w:rsidR="000C7BE0" w:rsidRDefault="000C7BE0" w:rsidP="008548B8">
      <w:pPr>
        <w:jc w:val="both"/>
        <w:rPr>
          <w:rFonts w:asciiTheme="majorHAnsi" w:hAnsiTheme="majorHAnsi" w:cstheme="majorHAnsi"/>
          <w:highlight w:val="yellow"/>
        </w:rPr>
      </w:pPr>
    </w:p>
    <w:p w14:paraId="4D0E3D79" w14:textId="36591BCE" w:rsidR="009752A5" w:rsidRDefault="009752A5" w:rsidP="008548B8">
      <w:pPr>
        <w:jc w:val="both"/>
        <w:rPr>
          <w:rFonts w:asciiTheme="majorHAnsi" w:hAnsiTheme="majorHAnsi" w:cstheme="majorHAnsi"/>
          <w:highlight w:val="yellow"/>
        </w:rPr>
      </w:pPr>
    </w:p>
    <w:p w14:paraId="138C874E" w14:textId="112F6A2B" w:rsidR="009752A5" w:rsidRDefault="009752A5" w:rsidP="008548B8">
      <w:pPr>
        <w:jc w:val="both"/>
        <w:rPr>
          <w:rFonts w:asciiTheme="majorHAnsi" w:hAnsiTheme="majorHAnsi" w:cstheme="majorHAnsi"/>
          <w:highlight w:val="yellow"/>
        </w:rPr>
      </w:pPr>
    </w:p>
    <w:p w14:paraId="6308BB40" w14:textId="610478F7" w:rsidR="009752A5" w:rsidRDefault="009752A5" w:rsidP="008548B8">
      <w:pPr>
        <w:jc w:val="both"/>
        <w:rPr>
          <w:rFonts w:asciiTheme="majorHAnsi" w:hAnsiTheme="majorHAnsi" w:cstheme="majorHAnsi"/>
          <w:highlight w:val="yellow"/>
        </w:rPr>
      </w:pPr>
    </w:p>
    <w:p w14:paraId="03A17918" w14:textId="64AF4DA1" w:rsidR="009752A5" w:rsidRDefault="009752A5" w:rsidP="008548B8">
      <w:pPr>
        <w:jc w:val="both"/>
        <w:rPr>
          <w:rFonts w:asciiTheme="majorHAnsi" w:hAnsiTheme="majorHAnsi" w:cstheme="majorHAnsi"/>
          <w:highlight w:val="yellow"/>
        </w:rPr>
      </w:pPr>
    </w:p>
    <w:p w14:paraId="3442175E" w14:textId="77777777" w:rsidR="009752A5" w:rsidRDefault="009752A5" w:rsidP="008548B8">
      <w:pPr>
        <w:jc w:val="both"/>
        <w:rPr>
          <w:rFonts w:asciiTheme="majorHAnsi" w:hAnsiTheme="majorHAnsi" w:cstheme="majorHAnsi"/>
          <w:highlight w:val="yellow"/>
        </w:rPr>
      </w:pPr>
    </w:p>
    <w:p w14:paraId="5035B2E2" w14:textId="085B574A" w:rsidR="000C7BE0" w:rsidRPr="00E44A9B" w:rsidRDefault="000C7BE0" w:rsidP="008548B8">
      <w:pPr>
        <w:jc w:val="both"/>
        <w:rPr>
          <w:rFonts w:asciiTheme="majorHAnsi" w:hAnsiTheme="majorHAnsi" w:cstheme="majorHAnsi"/>
          <w:highlight w:val="yellow"/>
        </w:rPr>
      </w:pPr>
      <w:r>
        <w:rPr>
          <w:rFonts w:asciiTheme="majorHAnsi" w:hAnsiTheme="majorHAnsi" w:cstheme="majorHAnsi"/>
          <w:noProof/>
          <w:lang w:val="es-419" w:eastAsia="es-419"/>
        </w:rPr>
        <mc:AlternateContent>
          <mc:Choice Requires="wps">
            <w:drawing>
              <wp:anchor distT="0" distB="0" distL="114300" distR="114300" simplePos="0" relativeHeight="251660288" behindDoc="0" locked="0" layoutInCell="1" allowOverlap="1" wp14:anchorId="33306E34" wp14:editId="30139212">
                <wp:simplePos x="0" y="0"/>
                <wp:positionH relativeFrom="column">
                  <wp:posOffset>3529965</wp:posOffset>
                </wp:positionH>
                <wp:positionV relativeFrom="paragraph">
                  <wp:posOffset>27305</wp:posOffset>
                </wp:positionV>
                <wp:extent cx="2051050" cy="0"/>
                <wp:effectExtent l="0" t="0" r="25400" b="19050"/>
                <wp:wrapNone/>
                <wp:docPr id="3" name="Conector recto 3"/>
                <wp:cNvGraphicFramePr/>
                <a:graphic xmlns:a="http://schemas.openxmlformats.org/drawingml/2006/main">
                  <a:graphicData uri="http://schemas.microsoft.com/office/word/2010/wordprocessingShape">
                    <wps:wsp>
                      <wps:cNvCnPr/>
                      <wps:spPr>
                        <a:xfrm>
                          <a:off x="0" y="0"/>
                          <a:ext cx="2051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2B5879C" id="Conector recto 3"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77.95pt,2.15pt" to="439.4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" strokecolor="black [3200]" strokeweight=".5pt">
                <v:stroke joinstyle="miter"/>
              </v:line>
            </w:pict>
          </mc:Fallback>
        </mc:AlternateContent>
      </w:r>
      <w:r>
        <w:rPr>
          <w:rFonts w:asciiTheme="majorHAnsi" w:hAnsiTheme="majorHAnsi" w:cstheme="majorHAnsi"/>
          <w:noProof/>
          <w:lang w:val="es-419" w:eastAsia="es-419"/>
        </w:rPr>
        <mc:AlternateContent>
          <mc:Choice Requires="wps">
            <w:drawing>
              <wp:anchor distT="0" distB="0" distL="114300" distR="114300" simplePos="0" relativeHeight="251659264" behindDoc="0" locked="0" layoutInCell="1" allowOverlap="1" wp14:anchorId="06561EEB" wp14:editId="542252B7">
                <wp:simplePos x="0" y="0"/>
                <wp:positionH relativeFrom="column">
                  <wp:posOffset>-635</wp:posOffset>
                </wp:positionH>
                <wp:positionV relativeFrom="paragraph">
                  <wp:posOffset>27305</wp:posOffset>
                </wp:positionV>
                <wp:extent cx="1752600" cy="12700"/>
                <wp:effectExtent l="0" t="0" r="19050" b="25400"/>
                <wp:wrapNone/>
                <wp:docPr id="1" name="Conector recto 1"/>
                <wp:cNvGraphicFramePr/>
                <a:graphic xmlns:a="http://schemas.openxmlformats.org/drawingml/2006/main">
                  <a:graphicData uri="http://schemas.microsoft.com/office/word/2010/wordprocessingShape">
                    <wps:wsp>
                      <wps:cNvCnPr/>
                      <wps:spPr>
                        <a:xfrm flipV="1">
                          <a:off x="0" y="0"/>
                          <a:ext cx="1752600" cy="12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4A7846F" id="Conector recto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05pt,2.15pt" to="137.9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" strokecolor="black [3200]" strokeweight=".5pt">
                <v:stroke joinstyle="miter"/>
              </v:line>
            </w:pict>
          </mc:Fallback>
        </mc:AlternateContent>
      </w:r>
    </w:p>
    <w:p w14:paraId="59B6110B" w14:textId="7E7D387B" w:rsidR="000C7BE0" w:rsidRPr="000C7BE0" w:rsidRDefault="008548B8" w:rsidP="00AB666B">
      <w:pPr>
        <w:spacing w:after="0" w:line="240" w:lineRule="auto"/>
        <w:jc w:val="both"/>
        <w:rPr>
          <w:rFonts w:asciiTheme="majorHAnsi" w:hAnsiTheme="majorHAnsi" w:cstheme="majorHAnsi"/>
          <w:b/>
        </w:rPr>
      </w:pPr>
      <w:r w:rsidRPr="000C7BE0">
        <w:rPr>
          <w:rFonts w:asciiTheme="majorHAnsi" w:hAnsiTheme="majorHAnsi" w:cstheme="majorHAnsi"/>
          <w:b/>
        </w:rPr>
        <w:t>Ing. Hernán Rojas Sánchez, PhD</w:t>
      </w:r>
      <w:r w:rsidR="000C7BE0" w:rsidRPr="000C7BE0">
        <w:rPr>
          <w:rFonts w:asciiTheme="majorHAnsi" w:hAnsiTheme="majorHAnsi" w:cstheme="majorHAnsi"/>
          <w:b/>
        </w:rPr>
        <w:t xml:space="preserve">                                        </w:t>
      </w:r>
      <w:r w:rsidR="009752A5">
        <w:rPr>
          <w:rFonts w:asciiTheme="majorHAnsi" w:hAnsiTheme="majorHAnsi" w:cstheme="majorHAnsi"/>
          <w:b/>
        </w:rPr>
        <w:t xml:space="preserve">                     Sr. Wilmer</w:t>
      </w:r>
      <w:r w:rsidR="000C7BE0" w:rsidRPr="000C7BE0">
        <w:rPr>
          <w:rFonts w:asciiTheme="majorHAnsi" w:hAnsiTheme="majorHAnsi" w:cstheme="majorHAnsi"/>
          <w:b/>
        </w:rPr>
        <w:t xml:space="preserve"> Rene Collay Collay </w:t>
      </w:r>
    </w:p>
    <w:p w14:paraId="1E511C85" w14:textId="596C4A27" w:rsidR="008548B8" w:rsidRPr="000C7BE0" w:rsidRDefault="008548B8" w:rsidP="000C7BE0">
      <w:pPr>
        <w:tabs>
          <w:tab w:val="left" w:pos="7000"/>
        </w:tabs>
        <w:spacing w:after="0" w:line="240" w:lineRule="auto"/>
        <w:jc w:val="both"/>
        <w:rPr>
          <w:rFonts w:asciiTheme="majorHAnsi" w:hAnsiTheme="majorHAnsi" w:cstheme="majorHAnsi"/>
          <w:b/>
        </w:rPr>
      </w:pPr>
      <w:r w:rsidRPr="000C7BE0">
        <w:rPr>
          <w:rFonts w:asciiTheme="majorHAnsi" w:hAnsiTheme="majorHAnsi" w:cstheme="majorHAnsi"/>
          <w:b/>
        </w:rPr>
        <w:t xml:space="preserve">                       Rector</w:t>
      </w:r>
      <w:r w:rsidR="000C7BE0" w:rsidRPr="000C7BE0">
        <w:rPr>
          <w:rFonts w:asciiTheme="majorHAnsi" w:hAnsiTheme="majorHAnsi" w:cstheme="majorHAnsi"/>
          <w:b/>
        </w:rPr>
        <w:t xml:space="preserve">                                                                                                       Presidente </w:t>
      </w:r>
    </w:p>
    <w:p w14:paraId="28BFCB2C" w14:textId="61048317" w:rsidR="008548B8" w:rsidRPr="000C7BE0" w:rsidRDefault="008548B8" w:rsidP="000C7BE0">
      <w:pPr>
        <w:tabs>
          <w:tab w:val="left" w:pos="7000"/>
        </w:tabs>
        <w:spacing w:after="0" w:line="240" w:lineRule="auto"/>
        <w:jc w:val="both"/>
        <w:rPr>
          <w:rFonts w:asciiTheme="majorHAnsi" w:hAnsiTheme="majorHAnsi" w:cstheme="majorHAnsi"/>
          <w:b/>
        </w:rPr>
      </w:pPr>
      <w:r w:rsidRPr="000C7BE0">
        <w:rPr>
          <w:rFonts w:asciiTheme="majorHAnsi" w:hAnsiTheme="majorHAnsi" w:cstheme="majorHAnsi"/>
          <w:b/>
        </w:rPr>
        <w:t xml:space="preserve">   Universidad Estatal de </w:t>
      </w:r>
      <w:r w:rsidR="000C7BE0" w:rsidRPr="000C7BE0">
        <w:rPr>
          <w:rFonts w:asciiTheme="majorHAnsi" w:hAnsiTheme="majorHAnsi" w:cstheme="majorHAnsi"/>
          <w:b/>
        </w:rPr>
        <w:t xml:space="preserve">Bolívar </w:t>
      </w:r>
      <w:r w:rsidR="000C7BE0" w:rsidRPr="000C7BE0">
        <w:rPr>
          <w:rFonts w:asciiTheme="majorHAnsi" w:hAnsiTheme="majorHAnsi" w:cstheme="majorHAnsi"/>
          <w:b/>
        </w:rPr>
        <w:tab/>
        <w:t>AMMSA</w:t>
      </w:r>
    </w:p>
    <w:p w14:paraId="60E21AF1" w14:textId="77777777" w:rsidR="008548B8" w:rsidRPr="000C7BE0" w:rsidRDefault="008548B8" w:rsidP="008548B8">
      <w:pPr>
        <w:jc w:val="both"/>
        <w:rPr>
          <w:rFonts w:asciiTheme="majorHAnsi" w:hAnsiTheme="majorHAnsi" w:cstheme="majorHAnsi"/>
          <w:b/>
        </w:rPr>
      </w:pPr>
      <w:r w:rsidRPr="000C7BE0">
        <w:rPr>
          <w:rFonts w:asciiTheme="majorHAnsi" w:hAnsiTheme="majorHAnsi" w:cstheme="majorHAnsi"/>
          <w:b/>
        </w:rPr>
        <w:t xml:space="preserve">                                                                                                                          </w:t>
      </w:r>
    </w:p>
    <w:p w14:paraId="5D308616" w14:textId="77777777" w:rsidR="008548B8" w:rsidRPr="008548B8" w:rsidRDefault="008548B8" w:rsidP="008548B8">
      <w:pPr>
        <w:jc w:val="both"/>
        <w:rPr>
          <w:rFonts w:asciiTheme="majorHAnsi" w:hAnsiTheme="majorHAnsi" w:cstheme="majorHAnsi"/>
        </w:rPr>
      </w:pPr>
    </w:p>
    <w:p w14:paraId="770D6836" w14:textId="77777777" w:rsidR="008548B8" w:rsidRPr="008548B8" w:rsidRDefault="008548B8" w:rsidP="008548B8">
      <w:pPr>
        <w:jc w:val="both"/>
        <w:rPr>
          <w:rFonts w:asciiTheme="majorHAnsi" w:hAnsiTheme="majorHAnsi" w:cstheme="majorHAnsi"/>
        </w:rPr>
      </w:pPr>
    </w:p>
    <w:p w14:paraId="697B4FDE" w14:textId="3AB3F89A" w:rsidR="008548B8" w:rsidRDefault="008548B8" w:rsidP="0074040E">
      <w:pPr>
        <w:jc w:val="both"/>
        <w:rPr>
          <w:rFonts w:asciiTheme="majorHAnsi" w:hAnsiTheme="majorHAnsi" w:cstheme="majorHAnsi"/>
        </w:rPr>
      </w:pPr>
    </w:p>
    <w:p w14:paraId="2554F693" w14:textId="77777777" w:rsidR="008548B8" w:rsidRPr="006A3EF5" w:rsidRDefault="008548B8" w:rsidP="0074040E">
      <w:pPr>
        <w:jc w:val="both"/>
        <w:rPr>
          <w:rFonts w:asciiTheme="majorHAnsi" w:hAnsiTheme="majorHAnsi" w:cstheme="majorHAnsi"/>
        </w:rPr>
      </w:pPr>
    </w:p>
    <w:sectPr w:rsidR="008548B8" w:rsidRPr="006A3EF5">
      <w:headerReference w:type="default" r:id="rId7"/>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877226" w14:textId="77777777" w:rsidR="00F64803" w:rsidRDefault="00F64803" w:rsidP="00F965EB">
      <w:pPr>
        <w:spacing w:after="0" w:line="240" w:lineRule="auto"/>
      </w:pPr>
      <w:r>
        <w:separator/>
      </w:r>
    </w:p>
  </w:endnote>
  <w:endnote w:type="continuationSeparator" w:id="0">
    <w:p w14:paraId="0FAE75B0" w14:textId="77777777" w:rsidR="00F64803" w:rsidRDefault="00F64803" w:rsidP="00F965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7196E6" w14:textId="22078983" w:rsidR="00756C5F" w:rsidRDefault="00756C5F">
    <w:pPr>
      <w:pStyle w:val="Piedepgina"/>
    </w:pPr>
    <w:r>
      <w:rPr>
        <w:noProof/>
        <w:lang w:val="es-419" w:eastAsia="es-419"/>
      </w:rPr>
      <w:drawing>
        <wp:anchor distT="0" distB="0" distL="0" distR="0" simplePos="0" relativeHeight="251661312" behindDoc="1" locked="0" layoutInCell="1" allowOverlap="1" wp14:anchorId="16333DA9" wp14:editId="7C3EC45B">
          <wp:simplePos x="0" y="0"/>
          <wp:positionH relativeFrom="margin">
            <wp:posOffset>-593248</wp:posOffset>
          </wp:positionH>
          <wp:positionV relativeFrom="paragraph">
            <wp:posOffset>-274592</wp:posOffset>
          </wp:positionV>
          <wp:extent cx="6697683" cy="850215"/>
          <wp:effectExtent l="0" t="0" r="0" b="762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3"/>
                  <pic:cNvPicPr>
                    <a:picLocks noChangeAspect="1" noChangeArrowheads="1"/>
                  </pic:cNvPicPr>
                </pic:nvPicPr>
                <pic:blipFill rotWithShape="1">
                  <a:blip r:embed="rId1"/>
                  <a:srcRect t="91674"/>
                  <a:stretch/>
                </pic:blipFill>
                <pic:spPr bwMode="auto">
                  <a:xfrm>
                    <a:off x="0" y="0"/>
                    <a:ext cx="6804956" cy="86383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AB94DE" w14:textId="77777777" w:rsidR="00F64803" w:rsidRDefault="00F64803" w:rsidP="00F965EB">
      <w:pPr>
        <w:spacing w:after="0" w:line="240" w:lineRule="auto"/>
      </w:pPr>
      <w:r>
        <w:separator/>
      </w:r>
    </w:p>
  </w:footnote>
  <w:footnote w:type="continuationSeparator" w:id="0">
    <w:p w14:paraId="776C65C9" w14:textId="77777777" w:rsidR="00F64803" w:rsidRDefault="00F64803" w:rsidP="00F965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2B885" w14:textId="7A3FCB98" w:rsidR="00F965EB" w:rsidRDefault="00F965EB">
    <w:pPr>
      <w:pStyle w:val="Encabezado"/>
    </w:pPr>
    <w:r>
      <w:rPr>
        <w:noProof/>
        <w:lang w:val="es-419" w:eastAsia="es-419"/>
      </w:rPr>
      <w:drawing>
        <wp:anchor distT="0" distB="0" distL="0" distR="0" simplePos="0" relativeHeight="251659264" behindDoc="1" locked="0" layoutInCell="1" hidden="0" allowOverlap="1" wp14:anchorId="7C728A9D" wp14:editId="513CA7BD">
          <wp:simplePos x="0" y="0"/>
          <wp:positionH relativeFrom="column">
            <wp:posOffset>0</wp:posOffset>
          </wp:positionH>
          <wp:positionV relativeFrom="paragraph">
            <wp:posOffset>-635</wp:posOffset>
          </wp:positionV>
          <wp:extent cx="1959891" cy="417546"/>
          <wp:effectExtent l="0" t="0" r="0" b="0"/>
          <wp:wrapNone/>
          <wp:docPr id="103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959891" cy="417546"/>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0E0C8D"/>
    <w:multiLevelType w:val="hybridMultilevel"/>
    <w:tmpl w:val="81A2C810"/>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 w15:restartNumberingAfterBreak="0">
    <w:nsid w:val="544F2A03"/>
    <w:multiLevelType w:val="hybridMultilevel"/>
    <w:tmpl w:val="B166132E"/>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 w15:restartNumberingAfterBreak="0">
    <w:nsid w:val="546F693A"/>
    <w:multiLevelType w:val="hybridMultilevel"/>
    <w:tmpl w:val="5F3AC5FE"/>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1040"/>
    <w:rsid w:val="00024B0A"/>
    <w:rsid w:val="000279C6"/>
    <w:rsid w:val="00062B01"/>
    <w:rsid w:val="000C7BE0"/>
    <w:rsid w:val="000D2ED0"/>
    <w:rsid w:val="00144C69"/>
    <w:rsid w:val="0017362E"/>
    <w:rsid w:val="002413FB"/>
    <w:rsid w:val="00244524"/>
    <w:rsid w:val="002469A2"/>
    <w:rsid w:val="002C5443"/>
    <w:rsid w:val="002C6C6E"/>
    <w:rsid w:val="00302F71"/>
    <w:rsid w:val="003C7270"/>
    <w:rsid w:val="003D33BD"/>
    <w:rsid w:val="003E303F"/>
    <w:rsid w:val="00460752"/>
    <w:rsid w:val="00483938"/>
    <w:rsid w:val="004E4267"/>
    <w:rsid w:val="00524069"/>
    <w:rsid w:val="006251C7"/>
    <w:rsid w:val="006344A7"/>
    <w:rsid w:val="00684C0D"/>
    <w:rsid w:val="006A3EF5"/>
    <w:rsid w:val="0074040E"/>
    <w:rsid w:val="00756C5F"/>
    <w:rsid w:val="00791ED2"/>
    <w:rsid w:val="00795D41"/>
    <w:rsid w:val="007A094D"/>
    <w:rsid w:val="007C488D"/>
    <w:rsid w:val="007C7A13"/>
    <w:rsid w:val="007E0FC7"/>
    <w:rsid w:val="008548B8"/>
    <w:rsid w:val="00854AA0"/>
    <w:rsid w:val="00887A70"/>
    <w:rsid w:val="00890B3A"/>
    <w:rsid w:val="008C0F68"/>
    <w:rsid w:val="008D32D0"/>
    <w:rsid w:val="009752A5"/>
    <w:rsid w:val="009E0D79"/>
    <w:rsid w:val="00A72C63"/>
    <w:rsid w:val="00AB666B"/>
    <w:rsid w:val="00B77EED"/>
    <w:rsid w:val="00C21373"/>
    <w:rsid w:val="00C333DD"/>
    <w:rsid w:val="00C72B87"/>
    <w:rsid w:val="00CC2A82"/>
    <w:rsid w:val="00D10325"/>
    <w:rsid w:val="00D17F9A"/>
    <w:rsid w:val="00DC572F"/>
    <w:rsid w:val="00DD1197"/>
    <w:rsid w:val="00E27734"/>
    <w:rsid w:val="00E44A9B"/>
    <w:rsid w:val="00E76A51"/>
    <w:rsid w:val="00E80E0C"/>
    <w:rsid w:val="00EB1040"/>
    <w:rsid w:val="00ED7D47"/>
    <w:rsid w:val="00F64803"/>
    <w:rsid w:val="00F720AE"/>
    <w:rsid w:val="00F965EB"/>
    <w:rsid w:val="00FD79F7"/>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AEE85"/>
  <w15:chartTrackingRefBased/>
  <w15:docId w15:val="{D55A13CE-A557-49EE-A2EC-007CB3CE9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965E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965EB"/>
  </w:style>
  <w:style w:type="paragraph" w:styleId="Piedepgina">
    <w:name w:val="footer"/>
    <w:basedOn w:val="Normal"/>
    <w:link w:val="PiedepginaCar"/>
    <w:uiPriority w:val="99"/>
    <w:unhideWhenUsed/>
    <w:rsid w:val="00F965E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965EB"/>
  </w:style>
  <w:style w:type="character" w:styleId="Refdecomentario">
    <w:name w:val="annotation reference"/>
    <w:basedOn w:val="Fuentedeprrafopredeter"/>
    <w:uiPriority w:val="99"/>
    <w:semiHidden/>
    <w:unhideWhenUsed/>
    <w:rsid w:val="007E0FC7"/>
    <w:rPr>
      <w:sz w:val="16"/>
      <w:szCs w:val="16"/>
    </w:rPr>
  </w:style>
  <w:style w:type="paragraph" w:styleId="Textocomentario">
    <w:name w:val="annotation text"/>
    <w:basedOn w:val="Normal"/>
    <w:link w:val="TextocomentarioCar"/>
    <w:uiPriority w:val="99"/>
    <w:semiHidden/>
    <w:unhideWhenUsed/>
    <w:rsid w:val="007E0FC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E0FC7"/>
    <w:rPr>
      <w:sz w:val="20"/>
      <w:szCs w:val="20"/>
    </w:rPr>
  </w:style>
  <w:style w:type="paragraph" w:styleId="Asuntodelcomentario">
    <w:name w:val="annotation subject"/>
    <w:basedOn w:val="Textocomentario"/>
    <w:next w:val="Textocomentario"/>
    <w:link w:val="AsuntodelcomentarioCar"/>
    <w:uiPriority w:val="99"/>
    <w:semiHidden/>
    <w:unhideWhenUsed/>
    <w:rsid w:val="007E0FC7"/>
    <w:rPr>
      <w:b/>
      <w:bCs/>
    </w:rPr>
  </w:style>
  <w:style w:type="character" w:customStyle="1" w:styleId="AsuntodelcomentarioCar">
    <w:name w:val="Asunto del comentario Car"/>
    <w:basedOn w:val="TextocomentarioCar"/>
    <w:link w:val="Asuntodelcomentario"/>
    <w:uiPriority w:val="99"/>
    <w:semiHidden/>
    <w:rsid w:val="007E0FC7"/>
    <w:rPr>
      <w:b/>
      <w:bCs/>
      <w:sz w:val="20"/>
      <w:szCs w:val="20"/>
    </w:rPr>
  </w:style>
  <w:style w:type="paragraph" w:styleId="Textodeglobo">
    <w:name w:val="Balloon Text"/>
    <w:basedOn w:val="Normal"/>
    <w:link w:val="TextodegloboCar"/>
    <w:uiPriority w:val="99"/>
    <w:semiHidden/>
    <w:unhideWhenUsed/>
    <w:rsid w:val="007E0FC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0FC7"/>
    <w:rPr>
      <w:rFonts w:ascii="Segoe UI" w:hAnsi="Segoe UI" w:cs="Segoe UI"/>
      <w:sz w:val="18"/>
      <w:szCs w:val="18"/>
    </w:rPr>
  </w:style>
  <w:style w:type="paragraph" w:styleId="Prrafodelista">
    <w:name w:val="List Paragraph"/>
    <w:basedOn w:val="Normal"/>
    <w:uiPriority w:val="34"/>
    <w:qFormat/>
    <w:rsid w:val="00E44A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957400">
      <w:bodyDiv w:val="1"/>
      <w:marLeft w:val="0"/>
      <w:marRight w:val="0"/>
      <w:marTop w:val="0"/>
      <w:marBottom w:val="0"/>
      <w:divBdr>
        <w:top w:val="none" w:sz="0" w:space="0" w:color="auto"/>
        <w:left w:val="none" w:sz="0" w:space="0" w:color="auto"/>
        <w:bottom w:val="none" w:sz="0" w:space="0" w:color="auto"/>
        <w:right w:val="none" w:sz="0" w:space="0" w:color="auto"/>
      </w:divBdr>
      <w:divsChild>
        <w:div w:id="1941835383">
          <w:marLeft w:val="0"/>
          <w:marRight w:val="0"/>
          <w:marTop w:val="0"/>
          <w:marBottom w:val="0"/>
          <w:divBdr>
            <w:top w:val="none" w:sz="0" w:space="0" w:color="auto"/>
            <w:left w:val="none" w:sz="0" w:space="0" w:color="auto"/>
            <w:bottom w:val="none" w:sz="0" w:space="0" w:color="auto"/>
            <w:right w:val="none" w:sz="0" w:space="0" w:color="auto"/>
          </w:divBdr>
        </w:div>
        <w:div w:id="1900242618">
          <w:marLeft w:val="0"/>
          <w:marRight w:val="0"/>
          <w:marTop w:val="0"/>
          <w:marBottom w:val="0"/>
          <w:divBdr>
            <w:top w:val="none" w:sz="0" w:space="0" w:color="auto"/>
            <w:left w:val="none" w:sz="0" w:space="0" w:color="auto"/>
            <w:bottom w:val="none" w:sz="0" w:space="0" w:color="auto"/>
            <w:right w:val="none" w:sz="0" w:space="0" w:color="auto"/>
          </w:divBdr>
        </w:div>
        <w:div w:id="362823798">
          <w:marLeft w:val="0"/>
          <w:marRight w:val="0"/>
          <w:marTop w:val="0"/>
          <w:marBottom w:val="0"/>
          <w:divBdr>
            <w:top w:val="none" w:sz="0" w:space="0" w:color="auto"/>
            <w:left w:val="none" w:sz="0" w:space="0" w:color="auto"/>
            <w:bottom w:val="none" w:sz="0" w:space="0" w:color="auto"/>
            <w:right w:val="none" w:sz="0" w:space="0" w:color="auto"/>
          </w:divBdr>
        </w:div>
      </w:divsChild>
    </w:div>
    <w:div w:id="965619447">
      <w:bodyDiv w:val="1"/>
      <w:marLeft w:val="0"/>
      <w:marRight w:val="0"/>
      <w:marTop w:val="0"/>
      <w:marBottom w:val="0"/>
      <w:divBdr>
        <w:top w:val="none" w:sz="0" w:space="0" w:color="auto"/>
        <w:left w:val="none" w:sz="0" w:space="0" w:color="auto"/>
        <w:bottom w:val="none" w:sz="0" w:space="0" w:color="auto"/>
        <w:right w:val="none" w:sz="0" w:space="0" w:color="auto"/>
      </w:divBdr>
      <w:divsChild>
        <w:div w:id="317535558">
          <w:marLeft w:val="0"/>
          <w:marRight w:val="0"/>
          <w:marTop w:val="0"/>
          <w:marBottom w:val="0"/>
          <w:divBdr>
            <w:top w:val="none" w:sz="0" w:space="0" w:color="auto"/>
            <w:left w:val="none" w:sz="0" w:space="0" w:color="auto"/>
            <w:bottom w:val="none" w:sz="0" w:space="0" w:color="auto"/>
            <w:right w:val="none" w:sz="0" w:space="0" w:color="auto"/>
          </w:divBdr>
        </w:div>
        <w:div w:id="1162890203">
          <w:marLeft w:val="0"/>
          <w:marRight w:val="0"/>
          <w:marTop w:val="0"/>
          <w:marBottom w:val="0"/>
          <w:divBdr>
            <w:top w:val="none" w:sz="0" w:space="0" w:color="auto"/>
            <w:left w:val="none" w:sz="0" w:space="0" w:color="auto"/>
            <w:bottom w:val="none" w:sz="0" w:space="0" w:color="auto"/>
            <w:right w:val="none" w:sz="0" w:space="0" w:color="auto"/>
          </w:divBdr>
        </w:div>
      </w:divsChild>
    </w:div>
    <w:div w:id="1012493955">
      <w:bodyDiv w:val="1"/>
      <w:marLeft w:val="0"/>
      <w:marRight w:val="0"/>
      <w:marTop w:val="0"/>
      <w:marBottom w:val="0"/>
      <w:divBdr>
        <w:top w:val="none" w:sz="0" w:space="0" w:color="auto"/>
        <w:left w:val="none" w:sz="0" w:space="0" w:color="auto"/>
        <w:bottom w:val="none" w:sz="0" w:space="0" w:color="auto"/>
        <w:right w:val="none" w:sz="0" w:space="0" w:color="auto"/>
      </w:divBdr>
      <w:divsChild>
        <w:div w:id="1388643229">
          <w:marLeft w:val="0"/>
          <w:marRight w:val="0"/>
          <w:marTop w:val="0"/>
          <w:marBottom w:val="0"/>
          <w:divBdr>
            <w:top w:val="none" w:sz="0" w:space="0" w:color="auto"/>
            <w:left w:val="none" w:sz="0" w:space="0" w:color="auto"/>
            <w:bottom w:val="none" w:sz="0" w:space="0" w:color="auto"/>
            <w:right w:val="none" w:sz="0" w:space="0" w:color="auto"/>
          </w:divBdr>
        </w:div>
        <w:div w:id="518474299">
          <w:marLeft w:val="0"/>
          <w:marRight w:val="0"/>
          <w:marTop w:val="0"/>
          <w:marBottom w:val="0"/>
          <w:divBdr>
            <w:top w:val="none" w:sz="0" w:space="0" w:color="auto"/>
            <w:left w:val="none" w:sz="0" w:space="0" w:color="auto"/>
            <w:bottom w:val="none" w:sz="0" w:space="0" w:color="auto"/>
            <w:right w:val="none" w:sz="0" w:space="0" w:color="auto"/>
          </w:divBdr>
        </w:div>
        <w:div w:id="1264919309">
          <w:marLeft w:val="0"/>
          <w:marRight w:val="0"/>
          <w:marTop w:val="0"/>
          <w:marBottom w:val="0"/>
          <w:divBdr>
            <w:top w:val="none" w:sz="0" w:space="0" w:color="auto"/>
            <w:left w:val="none" w:sz="0" w:space="0" w:color="auto"/>
            <w:bottom w:val="none" w:sz="0" w:space="0" w:color="auto"/>
            <w:right w:val="none" w:sz="0" w:space="0" w:color="auto"/>
          </w:divBdr>
        </w:div>
      </w:divsChild>
    </w:div>
    <w:div w:id="1059598012">
      <w:bodyDiv w:val="1"/>
      <w:marLeft w:val="0"/>
      <w:marRight w:val="0"/>
      <w:marTop w:val="0"/>
      <w:marBottom w:val="0"/>
      <w:divBdr>
        <w:top w:val="none" w:sz="0" w:space="0" w:color="auto"/>
        <w:left w:val="none" w:sz="0" w:space="0" w:color="auto"/>
        <w:bottom w:val="none" w:sz="0" w:space="0" w:color="auto"/>
        <w:right w:val="none" w:sz="0" w:space="0" w:color="auto"/>
      </w:divBdr>
      <w:divsChild>
        <w:div w:id="73666354">
          <w:marLeft w:val="0"/>
          <w:marRight w:val="0"/>
          <w:marTop w:val="0"/>
          <w:marBottom w:val="0"/>
          <w:divBdr>
            <w:top w:val="none" w:sz="0" w:space="0" w:color="auto"/>
            <w:left w:val="none" w:sz="0" w:space="0" w:color="auto"/>
            <w:bottom w:val="none" w:sz="0" w:space="0" w:color="auto"/>
            <w:right w:val="none" w:sz="0" w:space="0" w:color="auto"/>
          </w:divBdr>
        </w:div>
        <w:div w:id="2059238694">
          <w:marLeft w:val="0"/>
          <w:marRight w:val="0"/>
          <w:marTop w:val="0"/>
          <w:marBottom w:val="0"/>
          <w:divBdr>
            <w:top w:val="none" w:sz="0" w:space="0" w:color="auto"/>
            <w:left w:val="none" w:sz="0" w:space="0" w:color="auto"/>
            <w:bottom w:val="none" w:sz="0" w:space="0" w:color="auto"/>
            <w:right w:val="none" w:sz="0" w:space="0" w:color="auto"/>
          </w:divBdr>
        </w:div>
        <w:div w:id="952907296">
          <w:marLeft w:val="0"/>
          <w:marRight w:val="0"/>
          <w:marTop w:val="0"/>
          <w:marBottom w:val="0"/>
          <w:divBdr>
            <w:top w:val="none" w:sz="0" w:space="0" w:color="auto"/>
            <w:left w:val="none" w:sz="0" w:space="0" w:color="auto"/>
            <w:bottom w:val="none" w:sz="0" w:space="0" w:color="auto"/>
            <w:right w:val="none" w:sz="0" w:space="0" w:color="auto"/>
          </w:divBdr>
        </w:div>
        <w:div w:id="1894925475">
          <w:marLeft w:val="0"/>
          <w:marRight w:val="0"/>
          <w:marTop w:val="0"/>
          <w:marBottom w:val="0"/>
          <w:divBdr>
            <w:top w:val="none" w:sz="0" w:space="0" w:color="auto"/>
            <w:left w:val="none" w:sz="0" w:space="0" w:color="auto"/>
            <w:bottom w:val="none" w:sz="0" w:space="0" w:color="auto"/>
            <w:right w:val="none" w:sz="0" w:space="0" w:color="auto"/>
          </w:divBdr>
        </w:div>
      </w:divsChild>
    </w:div>
    <w:div w:id="1230070032">
      <w:bodyDiv w:val="1"/>
      <w:marLeft w:val="0"/>
      <w:marRight w:val="0"/>
      <w:marTop w:val="0"/>
      <w:marBottom w:val="0"/>
      <w:divBdr>
        <w:top w:val="none" w:sz="0" w:space="0" w:color="auto"/>
        <w:left w:val="none" w:sz="0" w:space="0" w:color="auto"/>
        <w:bottom w:val="none" w:sz="0" w:space="0" w:color="auto"/>
        <w:right w:val="none" w:sz="0" w:space="0" w:color="auto"/>
      </w:divBdr>
      <w:divsChild>
        <w:div w:id="1148135562">
          <w:marLeft w:val="0"/>
          <w:marRight w:val="0"/>
          <w:marTop w:val="0"/>
          <w:marBottom w:val="0"/>
          <w:divBdr>
            <w:top w:val="none" w:sz="0" w:space="0" w:color="auto"/>
            <w:left w:val="none" w:sz="0" w:space="0" w:color="auto"/>
            <w:bottom w:val="none" w:sz="0" w:space="0" w:color="auto"/>
            <w:right w:val="none" w:sz="0" w:space="0" w:color="auto"/>
          </w:divBdr>
        </w:div>
        <w:div w:id="1270703453">
          <w:marLeft w:val="0"/>
          <w:marRight w:val="0"/>
          <w:marTop w:val="0"/>
          <w:marBottom w:val="0"/>
          <w:divBdr>
            <w:top w:val="none" w:sz="0" w:space="0" w:color="auto"/>
            <w:left w:val="none" w:sz="0" w:space="0" w:color="auto"/>
            <w:bottom w:val="none" w:sz="0" w:space="0" w:color="auto"/>
            <w:right w:val="none" w:sz="0" w:space="0" w:color="auto"/>
          </w:divBdr>
        </w:div>
      </w:divsChild>
    </w:div>
    <w:div w:id="1390609238">
      <w:bodyDiv w:val="1"/>
      <w:marLeft w:val="0"/>
      <w:marRight w:val="0"/>
      <w:marTop w:val="0"/>
      <w:marBottom w:val="0"/>
      <w:divBdr>
        <w:top w:val="none" w:sz="0" w:space="0" w:color="auto"/>
        <w:left w:val="none" w:sz="0" w:space="0" w:color="auto"/>
        <w:bottom w:val="none" w:sz="0" w:space="0" w:color="auto"/>
        <w:right w:val="none" w:sz="0" w:space="0" w:color="auto"/>
      </w:divBdr>
      <w:divsChild>
        <w:div w:id="2107337220">
          <w:marLeft w:val="0"/>
          <w:marRight w:val="0"/>
          <w:marTop w:val="0"/>
          <w:marBottom w:val="0"/>
          <w:divBdr>
            <w:top w:val="none" w:sz="0" w:space="0" w:color="auto"/>
            <w:left w:val="none" w:sz="0" w:space="0" w:color="auto"/>
            <w:bottom w:val="none" w:sz="0" w:space="0" w:color="auto"/>
            <w:right w:val="none" w:sz="0" w:space="0" w:color="auto"/>
          </w:divBdr>
        </w:div>
        <w:div w:id="933438318">
          <w:marLeft w:val="0"/>
          <w:marRight w:val="0"/>
          <w:marTop w:val="0"/>
          <w:marBottom w:val="0"/>
          <w:divBdr>
            <w:top w:val="none" w:sz="0" w:space="0" w:color="auto"/>
            <w:left w:val="none" w:sz="0" w:space="0" w:color="auto"/>
            <w:bottom w:val="none" w:sz="0" w:space="0" w:color="auto"/>
            <w:right w:val="none" w:sz="0" w:space="0" w:color="auto"/>
          </w:divBdr>
        </w:div>
      </w:divsChild>
    </w:div>
    <w:div w:id="1952130486">
      <w:bodyDiv w:val="1"/>
      <w:marLeft w:val="0"/>
      <w:marRight w:val="0"/>
      <w:marTop w:val="0"/>
      <w:marBottom w:val="0"/>
      <w:divBdr>
        <w:top w:val="none" w:sz="0" w:space="0" w:color="auto"/>
        <w:left w:val="none" w:sz="0" w:space="0" w:color="auto"/>
        <w:bottom w:val="none" w:sz="0" w:space="0" w:color="auto"/>
        <w:right w:val="none" w:sz="0" w:space="0" w:color="auto"/>
      </w:divBdr>
      <w:divsChild>
        <w:div w:id="1837108101">
          <w:marLeft w:val="0"/>
          <w:marRight w:val="0"/>
          <w:marTop w:val="0"/>
          <w:marBottom w:val="0"/>
          <w:divBdr>
            <w:top w:val="none" w:sz="0" w:space="0" w:color="auto"/>
            <w:left w:val="none" w:sz="0" w:space="0" w:color="auto"/>
            <w:bottom w:val="none" w:sz="0" w:space="0" w:color="auto"/>
            <w:right w:val="none" w:sz="0" w:space="0" w:color="auto"/>
          </w:divBdr>
        </w:div>
        <w:div w:id="18997786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4358</Words>
  <Characters>23969</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UEB</cp:lastModifiedBy>
  <cp:revision>2</cp:revision>
  <dcterms:created xsi:type="dcterms:W3CDTF">2026-02-26T20:14:00Z</dcterms:created>
  <dcterms:modified xsi:type="dcterms:W3CDTF">2026-02-26T20:14:00Z</dcterms:modified>
</cp:coreProperties>
</file>